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C" w:rsidRDefault="00264F3C" w:rsidP="00264F3C">
      <w:pPr>
        <w:pStyle w:val="ConsPlusNormal"/>
        <w:jc w:val="both"/>
        <w:outlineLvl w:val="0"/>
      </w:pPr>
    </w:p>
    <w:p w:rsidR="00264F3C" w:rsidRDefault="00264F3C" w:rsidP="00264F3C">
      <w:pPr>
        <w:pStyle w:val="ConsPlusNormal"/>
        <w:jc w:val="right"/>
      </w:pPr>
      <w:r>
        <w:t>"Электронный журнал "Азбука права", 22.06.2016</w:t>
      </w:r>
    </w:p>
    <w:p w:rsidR="00264F3C" w:rsidRDefault="00264F3C" w:rsidP="00264F3C">
      <w:pPr>
        <w:pStyle w:val="ConsPlusNormal"/>
        <w:jc w:val="center"/>
        <w:rPr>
          <w:b/>
          <w:bCs/>
        </w:rPr>
      </w:pPr>
    </w:p>
    <w:p w:rsidR="00264F3C" w:rsidRDefault="00264F3C" w:rsidP="00264F3C">
      <w:pPr>
        <w:pStyle w:val="ConsPlusNormal"/>
        <w:jc w:val="center"/>
        <w:rPr>
          <w:b/>
          <w:bCs/>
        </w:rPr>
      </w:pPr>
      <w:r>
        <w:rPr>
          <w:b/>
          <w:bCs/>
        </w:rPr>
        <w:t>КАКАЯ НЕДЕНЕЖНАЯ ПОМОЩЬ</w:t>
      </w:r>
    </w:p>
    <w:p w:rsidR="00264F3C" w:rsidRDefault="00264F3C" w:rsidP="00264F3C">
      <w:pPr>
        <w:pStyle w:val="ConsPlusNormal"/>
        <w:jc w:val="center"/>
        <w:rPr>
          <w:b/>
          <w:bCs/>
        </w:rPr>
      </w:pPr>
      <w:r>
        <w:rPr>
          <w:b/>
          <w:bCs/>
        </w:rPr>
        <w:t>ПОЛАГАЕТСЯ СЕМЬЯМ С ДЕТЬМИ-ИНВАЛИДАМИ?</w:t>
      </w:r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ind w:firstLine="540"/>
        <w:jc w:val="both"/>
      </w:pPr>
      <w:r>
        <w:t>Социальная поддержка семей с детьми-инвалидами - это система гарантированных государством экономических, правовых, социальных мер поддержки, которая обеспечивает семьям с детьми-инвалидами условия для нормального существования и преодоления естественных ограничений жизнедеятельности.</w:t>
      </w:r>
    </w:p>
    <w:p w:rsidR="00264F3C" w:rsidRDefault="00264F3C" w:rsidP="00264F3C">
      <w:pPr>
        <w:pStyle w:val="ConsPlusNormal"/>
        <w:ind w:firstLine="540"/>
        <w:jc w:val="both"/>
      </w:pPr>
      <w:r>
        <w:t>Меры социальной поддержки семей с детьми-инвалидами можно разделить на меры, установленные федеральным законодательством, и меры, предусмотренные региональным законодательством. В связи с этим их объем может существенно различаться в различных субъектах РФ.</w:t>
      </w:r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ind w:firstLine="540"/>
        <w:jc w:val="both"/>
        <w:outlineLvl w:val="0"/>
      </w:pPr>
      <w:r>
        <w:rPr>
          <w:b/>
          <w:bCs/>
        </w:rPr>
        <w:t>1. Меры, предусмотренные федеральным законодательством</w:t>
      </w:r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ind w:firstLine="540"/>
        <w:jc w:val="both"/>
        <w:outlineLvl w:val="1"/>
      </w:pPr>
      <w:r>
        <w:rPr>
          <w:b/>
          <w:bCs/>
        </w:rPr>
        <w:t>Набор социальных услуг</w:t>
      </w:r>
    </w:p>
    <w:p w:rsidR="00264F3C" w:rsidRDefault="00264F3C" w:rsidP="00264F3C">
      <w:pPr>
        <w:pStyle w:val="ConsPlusNormal"/>
        <w:ind w:firstLine="540"/>
        <w:jc w:val="both"/>
      </w:pPr>
      <w:r>
        <w:t xml:space="preserve">Детям-инвалидам предоставлено право </w:t>
      </w:r>
      <w:proofErr w:type="gramStart"/>
      <w:r>
        <w:t>выбрать</w:t>
      </w:r>
      <w:proofErr w:type="gramEnd"/>
      <w:r>
        <w:t xml:space="preserve"> деньги или набор социальных услуг, имеющий определенное стоимостное выражение (социальный пакет) (</w:t>
      </w:r>
      <w:hyperlink r:id="rId4" w:history="1">
        <w:r>
          <w:rPr>
            <w:color w:val="0000FF"/>
          </w:rPr>
          <w:t>п. 9 ст. 6.1</w:t>
        </w:r>
      </w:hyperlink>
      <w:r>
        <w:t xml:space="preserve"> Закона от 17.07.1999 N 178-ФЗ). Социальный пакет включает:</w:t>
      </w:r>
    </w:p>
    <w:p w:rsidR="00264F3C" w:rsidRDefault="00264F3C" w:rsidP="00264F3C">
      <w:pPr>
        <w:pStyle w:val="ConsPlusNormal"/>
        <w:ind w:firstLine="540"/>
        <w:jc w:val="both"/>
      </w:pPr>
      <w:r>
        <w:t>- дополнительную бесплатную медицинскую помощь, в том числе обеспечение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детей-инвалидов;</w:t>
      </w:r>
    </w:p>
    <w:p w:rsidR="00264F3C" w:rsidRDefault="00264F3C" w:rsidP="00264F3C">
      <w:pPr>
        <w:pStyle w:val="ConsPlusNormal"/>
        <w:ind w:firstLine="540"/>
        <w:jc w:val="both"/>
      </w:pPr>
      <w:r>
        <w:t>- предоставление путевки на санаторно-курортное лечение для профилактики основных заболеваний (при наличии медицинских показаний). Путевки предоставляют региональные отделения Фонда социального страхования РФ;</w:t>
      </w:r>
    </w:p>
    <w:p w:rsidR="00264F3C" w:rsidRDefault="00264F3C" w:rsidP="00264F3C">
      <w:pPr>
        <w:pStyle w:val="ConsPlusNormal"/>
        <w:ind w:firstLine="540"/>
        <w:jc w:val="both"/>
      </w:pPr>
      <w: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264F3C" w:rsidRDefault="00264F3C" w:rsidP="00264F3C">
      <w:pPr>
        <w:pStyle w:val="ConsPlusNormal"/>
        <w:ind w:firstLine="540"/>
        <w:jc w:val="both"/>
      </w:pPr>
      <w:r>
        <w:t>Кроме того, если ребенку-инвалиду предоставляется путевка на санаторно-курортное лечение, лицу, которое сопровождает ребенка, выдается вторая путевка и предоставляется право на бесплатный проезд на пригородном железнодорожном, междугородном транспорте к месту лечения и обратно (</w:t>
      </w:r>
      <w:hyperlink r:id="rId5" w:history="1">
        <w:r>
          <w:rPr>
            <w:color w:val="0000FF"/>
          </w:rPr>
          <w:t>ст. 6.2</w:t>
        </w:r>
      </w:hyperlink>
      <w:r>
        <w:t xml:space="preserve"> Закона N 178-ФЗ).</w:t>
      </w:r>
    </w:p>
    <w:p w:rsidR="00264F3C" w:rsidRDefault="00264F3C" w:rsidP="00264F3C">
      <w:pPr>
        <w:pStyle w:val="ConsPlusNormal"/>
        <w:ind w:firstLine="540"/>
        <w:jc w:val="both"/>
      </w:pPr>
      <w:proofErr w:type="gramStart"/>
      <w:r>
        <w:t xml:space="preserve">Детям-инвалидам, воспитывающимся в приемных семьях г. Москвы в рамках </w:t>
      </w:r>
      <w:proofErr w:type="spellStart"/>
      <w:r>
        <w:t>пилотного</w:t>
      </w:r>
      <w:proofErr w:type="spellEnd"/>
      <w:r>
        <w:t xml:space="preserve"> проекта по имущественной поддержке семей, принявших на воспитание детей-инвалидов, и не имеющим места жительства в городе Москве, предоставляется право на бесплатный проезд на всех видах городского пассажирского транспорта (кроме такси и маршрутного такси), а также на бесплатный проезд на пригородном железнодорожном транспорте (</w:t>
      </w:r>
      <w:hyperlink r:id="rId6" w:history="1">
        <w:r>
          <w:rPr>
            <w:color w:val="0000FF"/>
          </w:rPr>
          <w:t>п. 3.3</w:t>
        </w:r>
      </w:hyperlink>
      <w:r>
        <w:t xml:space="preserve"> Постановления Правительства Москвы от 23.01.2014 N</w:t>
      </w:r>
      <w:proofErr w:type="gramEnd"/>
      <w:r>
        <w:t xml:space="preserve"> </w:t>
      </w:r>
      <w:proofErr w:type="gramStart"/>
      <w:r>
        <w:t>8-ПП).</w:t>
      </w:r>
      <w:proofErr w:type="gramEnd"/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ind w:firstLine="540"/>
        <w:jc w:val="both"/>
        <w:outlineLvl w:val="1"/>
      </w:pPr>
      <w:r>
        <w:rPr>
          <w:b/>
          <w:bCs/>
        </w:rPr>
        <w:t>Бесплатное обеспечение инвалидов техническими средствами реабилитации</w:t>
      </w:r>
    </w:p>
    <w:p w:rsidR="00264F3C" w:rsidRDefault="00264F3C" w:rsidP="00264F3C">
      <w:pPr>
        <w:pStyle w:val="ConsPlusNormal"/>
        <w:ind w:firstLine="540"/>
        <w:jc w:val="both"/>
      </w:pPr>
      <w:r>
        <w:t xml:space="preserve">В настоящее время действует </w:t>
      </w:r>
      <w:hyperlink r:id="rId7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РФ от 30.12.2005 N 2347-р, в котором перечислены реабилитационные мероприятия, технические средства реабилитации (ТСР) и услуги, которые предоставляются инвалиду.</w:t>
      </w:r>
    </w:p>
    <w:p w:rsidR="00264F3C" w:rsidRDefault="00264F3C" w:rsidP="00264F3C">
      <w:pPr>
        <w:pStyle w:val="ConsPlusNormal"/>
        <w:ind w:firstLine="540"/>
        <w:jc w:val="both"/>
      </w:pPr>
      <w:proofErr w:type="gramStart"/>
      <w:r>
        <w:t xml:space="preserve">Этот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довольно обширен и содержит, в частности, следующие ТСР: трости опорные и тактильные, костыли, опоры, поручни; кресла-коляски с ручным </w:t>
      </w:r>
      <w:r>
        <w:lastRenderedPageBreak/>
        <w:t xml:space="preserve">приводом (комнатные, прогулочные, активного типа), с электроприводом, малогабаритные; протезы и </w:t>
      </w:r>
      <w:proofErr w:type="spellStart"/>
      <w:r>
        <w:t>ортезы</w:t>
      </w:r>
      <w:proofErr w:type="spellEnd"/>
      <w:r>
        <w:t>; ортопедическую обувь; специальную одежда; специальные устройства для чтения "говорящих книг", для оптической коррекции слабовидения; собак-проводников с комплектом снаряжения; медицинские термометры и тонометры с речевым выходом;</w:t>
      </w:r>
      <w:proofErr w:type="gramEnd"/>
      <w:r>
        <w:t xml:space="preserve"> сигнализаторы звука световые и вибрационные; слуховые аппараты, в том числе с ушными вкладышами индивидуального изготовления; телевизоры с телетекстом для приема программ со скрытыми субтитрами; телефонные устройства с текстовым выходом; </w:t>
      </w:r>
      <w:proofErr w:type="spellStart"/>
      <w:r>
        <w:t>голосообразующие</w:t>
      </w:r>
      <w:proofErr w:type="spellEnd"/>
      <w:r>
        <w:t xml:space="preserve"> аппараты.</w:t>
      </w:r>
    </w:p>
    <w:p w:rsidR="00264F3C" w:rsidRDefault="00264F3C" w:rsidP="00264F3C">
      <w:pPr>
        <w:pStyle w:val="ConsPlusNormal"/>
        <w:ind w:firstLine="540"/>
        <w:jc w:val="both"/>
      </w:pPr>
      <w:r>
        <w:t xml:space="preserve">К услугам относятся ремонт технических средств реабилитации, включая протезно-ортопедические изделия; содержание и ветеринарное обслуживание собак-проводников (путем выплаты ежегодной денежной компенсации); предоставление услуг по </w:t>
      </w:r>
      <w:proofErr w:type="spellStart"/>
      <w:r>
        <w:t>сурдопереводу</w:t>
      </w:r>
      <w:proofErr w:type="spellEnd"/>
      <w:r>
        <w:t>.</w:t>
      </w:r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ind w:firstLine="540"/>
        <w:jc w:val="both"/>
        <w:outlineLvl w:val="1"/>
      </w:pPr>
      <w:r>
        <w:rPr>
          <w:b/>
          <w:bCs/>
        </w:rPr>
        <w:t>Обеспечение инвалидов жилой площадью</w:t>
      </w:r>
    </w:p>
    <w:p w:rsidR="00264F3C" w:rsidRDefault="00264F3C" w:rsidP="00264F3C">
      <w:pPr>
        <w:pStyle w:val="ConsPlusNormal"/>
        <w:ind w:firstLine="540"/>
        <w:jc w:val="both"/>
      </w:pPr>
      <w:r>
        <w:t>Семьи с детьми-инвалидами, которые нуждаются в улучшении жилищных условий, принимаются на учет и обеспечиваются жилыми помещениями в порядке, предусмотренном законодательством.</w:t>
      </w:r>
    </w:p>
    <w:p w:rsidR="00264F3C" w:rsidRDefault="00264F3C" w:rsidP="00264F3C">
      <w:pPr>
        <w:pStyle w:val="ConsPlusNormal"/>
        <w:ind w:firstLine="540"/>
        <w:jc w:val="both"/>
      </w:pPr>
      <w: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 (</w:t>
      </w:r>
      <w:hyperlink r:id="rId9" w:history="1">
        <w:r>
          <w:rPr>
            <w:color w:val="0000FF"/>
          </w:rPr>
          <w:t>ст. 17</w:t>
        </w:r>
      </w:hyperlink>
      <w:r>
        <w:t xml:space="preserve"> Закона от 24.11.1995 N 181-ФЗ).</w:t>
      </w:r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ind w:firstLine="540"/>
        <w:jc w:val="both"/>
      </w:pPr>
      <w:r>
        <w:rPr>
          <w:b/>
          <w:bCs/>
          <w:i/>
          <w:iCs/>
        </w:rPr>
        <w:t>Примечание.</w:t>
      </w:r>
      <w:r>
        <w:t xml:space="preserve"> </w:t>
      </w:r>
      <w:r>
        <w:rPr>
          <w:i/>
          <w:iCs/>
        </w:rPr>
        <w:t>Инвалидам и семьям, имеющим детей-инвалидов, предоставляется компенсация расходов на оплату жилых помещений и коммунальных услуг в размере 50% независимо от вида жилищного фонда (</w:t>
      </w:r>
      <w:hyperlink r:id="rId10" w:history="1">
        <w:r>
          <w:rPr>
            <w:i/>
            <w:iCs/>
            <w:color w:val="0000FF"/>
          </w:rPr>
          <w:t>ст. 17</w:t>
        </w:r>
      </w:hyperlink>
      <w:r>
        <w:rPr>
          <w:i/>
          <w:iCs/>
        </w:rPr>
        <w:t xml:space="preserve"> Закона N 181-ФЗ).</w:t>
      </w:r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ind w:firstLine="540"/>
        <w:jc w:val="both"/>
        <w:outlineLvl w:val="1"/>
      </w:pPr>
      <w:r>
        <w:rPr>
          <w:b/>
          <w:bCs/>
        </w:rPr>
        <w:t>Особый порядок подсчета страхового стажа для лица, которое ухаживает за ребенком-инвалидом</w:t>
      </w:r>
    </w:p>
    <w:p w:rsidR="00264F3C" w:rsidRDefault="00264F3C" w:rsidP="00264F3C">
      <w:pPr>
        <w:pStyle w:val="ConsPlusNormal"/>
        <w:ind w:firstLine="540"/>
        <w:jc w:val="both"/>
      </w:pPr>
      <w:r>
        <w:t>Период ухода трудоспособного лица за ребенком-инвалидом в возрасте до 18 лет засчитывается в страховой стаж для начисления трудовой пенсии (</w:t>
      </w:r>
      <w:hyperlink r:id="rId11" w:history="1">
        <w:r>
          <w:rPr>
            <w:color w:val="0000FF"/>
          </w:rPr>
          <w:t>п. 34</w:t>
        </w:r>
      </w:hyperlink>
      <w:r>
        <w:t xml:space="preserve"> Правил, утв. Постановлением Правительства РФ от 02.10.2014 N 1015).</w:t>
      </w:r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ind w:firstLine="540"/>
        <w:jc w:val="both"/>
        <w:outlineLvl w:val="0"/>
      </w:pPr>
      <w:r>
        <w:rPr>
          <w:b/>
          <w:bCs/>
        </w:rPr>
        <w:t>2. Меры, предусмотренные региональным законодательством</w:t>
      </w:r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ind w:firstLine="540"/>
        <w:jc w:val="both"/>
      </w:pPr>
      <w:r>
        <w:t>Ряд мер социальной поддержки семей с детьми-инвалидами может быть предусмотрен за счет средств региональных бюджетов. К ним относятся:</w:t>
      </w:r>
    </w:p>
    <w:p w:rsidR="00264F3C" w:rsidRDefault="00264F3C" w:rsidP="00264F3C">
      <w:pPr>
        <w:pStyle w:val="ConsPlusNormal"/>
        <w:ind w:firstLine="540"/>
        <w:jc w:val="both"/>
      </w:pPr>
      <w:r>
        <w:t>- бесплатный проезд на всех видах городского пассажирского транспорта для детей-инвалидов и лиц, которые сопровождают их;</w:t>
      </w:r>
    </w:p>
    <w:p w:rsidR="00264F3C" w:rsidRDefault="00264F3C" w:rsidP="00264F3C">
      <w:pPr>
        <w:pStyle w:val="ConsPlusNormal"/>
        <w:ind w:firstLine="540"/>
        <w:jc w:val="both"/>
      </w:pPr>
      <w:r>
        <w:t>- предоставление дополнительных технических средств реабилитации в соответствии с региональными списками;</w:t>
      </w:r>
    </w:p>
    <w:p w:rsidR="00264F3C" w:rsidRDefault="00264F3C" w:rsidP="00264F3C">
      <w:pPr>
        <w:pStyle w:val="ConsPlusNormal"/>
        <w:ind w:firstLine="540"/>
        <w:jc w:val="both"/>
      </w:pPr>
      <w:r>
        <w:t>- организация отдыха;</w:t>
      </w:r>
    </w:p>
    <w:p w:rsidR="00264F3C" w:rsidRDefault="00264F3C" w:rsidP="00264F3C">
      <w:pPr>
        <w:pStyle w:val="ConsPlusNormal"/>
        <w:ind w:firstLine="540"/>
        <w:jc w:val="both"/>
      </w:pPr>
      <w:r>
        <w:t>- обучение и профессиональное образование детей-инвалидов;</w:t>
      </w:r>
    </w:p>
    <w:p w:rsidR="00264F3C" w:rsidRDefault="00264F3C" w:rsidP="00264F3C">
      <w:pPr>
        <w:pStyle w:val="ConsPlusNormal"/>
        <w:ind w:firstLine="540"/>
        <w:jc w:val="both"/>
      </w:pPr>
      <w:r>
        <w:t>- юридическая и психологическая помощь;</w:t>
      </w:r>
    </w:p>
    <w:p w:rsidR="00264F3C" w:rsidRDefault="00264F3C" w:rsidP="00264F3C">
      <w:pPr>
        <w:pStyle w:val="ConsPlusNormal"/>
        <w:ind w:firstLine="540"/>
        <w:jc w:val="both"/>
      </w:pPr>
      <w:r>
        <w:t>- региональные программы по созданию условий для развития творческого потенциала детей и молодежи с ограниченными возможностями;</w:t>
      </w:r>
    </w:p>
    <w:p w:rsidR="00264F3C" w:rsidRDefault="00264F3C" w:rsidP="00264F3C">
      <w:pPr>
        <w:pStyle w:val="ConsPlusNormal"/>
        <w:ind w:firstLine="540"/>
        <w:jc w:val="both"/>
      </w:pPr>
      <w:r>
        <w:t>- бесплатное посещение музеев, выставочных залов, парков культуры и отдыха, зоопарков.</w:t>
      </w:r>
    </w:p>
    <w:p w:rsidR="00264F3C" w:rsidRDefault="00264F3C" w:rsidP="00264F3C">
      <w:pPr>
        <w:pStyle w:val="ConsPlusNormal"/>
        <w:ind w:firstLine="540"/>
        <w:jc w:val="both"/>
      </w:pPr>
      <w:r>
        <w:t xml:space="preserve">В частности, меры социальной поддержки семей с детьми-инвалидами, предусмотрены </w:t>
      </w:r>
      <w:hyperlink r:id="rId12" w:history="1">
        <w:r>
          <w:rPr>
            <w:color w:val="0000FF"/>
          </w:rPr>
          <w:t>ст. 30</w:t>
        </w:r>
      </w:hyperlink>
      <w:r>
        <w:t xml:space="preserve"> Закона </w:t>
      </w:r>
      <w:proofErr w:type="gramStart"/>
      <w:r>
        <w:t>г</w:t>
      </w:r>
      <w:proofErr w:type="gramEnd"/>
      <w:r>
        <w:t>. Москвы от 23.11.2005 N 60.</w:t>
      </w:r>
    </w:p>
    <w:p w:rsidR="00264F3C" w:rsidRDefault="00264F3C" w:rsidP="00264F3C">
      <w:pPr>
        <w:pStyle w:val="ConsPlusNormal"/>
        <w:jc w:val="both"/>
      </w:pPr>
    </w:p>
    <w:p w:rsidR="00264F3C" w:rsidRDefault="00264F3C" w:rsidP="00264F3C">
      <w:pPr>
        <w:pStyle w:val="ConsPlusNormal"/>
        <w:jc w:val="right"/>
      </w:pPr>
      <w:r>
        <w:t>Материал подготовлен при содействии</w:t>
      </w:r>
    </w:p>
    <w:p w:rsidR="002839B4" w:rsidRPr="00264F3C" w:rsidRDefault="00264F3C" w:rsidP="00264F3C">
      <w:pPr>
        <w:pStyle w:val="ConsPlusNormal"/>
        <w:jc w:val="right"/>
      </w:pPr>
      <w:r>
        <w:t>Группы компаний "Аналитический Центр"</w:t>
      </w:r>
    </w:p>
    <w:sectPr w:rsidR="002839B4" w:rsidRPr="00264F3C" w:rsidSect="00264F3C">
      <w:pgSz w:w="11905" w:h="16838"/>
      <w:pgMar w:top="1134" w:right="850" w:bottom="993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3C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4F3C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4B9C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4161F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F3C"/>
  </w:style>
  <w:style w:type="paragraph" w:customStyle="1" w:styleId="ConsPlusNormal">
    <w:name w:val="ConsPlusNormal"/>
    <w:rsid w:val="00264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F6748523119D958F5B262CBA8883D5E19042E512DCA8CED3F81E0EF73A30178C51B38794A523CdEU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F6748523119D958F5B262CBA8883D5E19042E512DCA8CED3F81E0EF73A30178C51B38794A523FdEU5O" TargetMode="External"/><Relationship Id="rId12" Type="http://schemas.openxmlformats.org/officeDocument/2006/relationships/hyperlink" Target="consultantplus://offline/ref=F69F6748523119D958F5B36FDDC4DD6E521E09265D2DC8D1E737D8ECED74AC5E6FC25234784A523DE7dFU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F6748523119D958F5B36FDDC4DD6E521E0A2F552DC4D1E737D8ECED74AC5E6FC25234784A523EE0dFU0O" TargetMode="External"/><Relationship Id="rId11" Type="http://schemas.openxmlformats.org/officeDocument/2006/relationships/hyperlink" Target="consultantplus://offline/ref=F69F6748523119D958F5B262CBA8883D5E1905225420CA8CED3F81E0EF73A30178C51B38794A5237dEU0O" TargetMode="External"/><Relationship Id="rId5" Type="http://schemas.openxmlformats.org/officeDocument/2006/relationships/hyperlink" Target="consultantplus://offline/ref=F69F6748523119D958F5B262CBA8883D5E170521542CCA8CED3F81E0EF73A30178C51B3Ad7UBO" TargetMode="External"/><Relationship Id="rId10" Type="http://schemas.openxmlformats.org/officeDocument/2006/relationships/hyperlink" Target="consultantplus://offline/ref=F69F6748523119D958F5B262CBA8883D5E170D215D2FCA8CED3F81E0EF73A30178C51B3B71d4U8O" TargetMode="External"/><Relationship Id="rId4" Type="http://schemas.openxmlformats.org/officeDocument/2006/relationships/hyperlink" Target="consultantplus://offline/ref=F69F6748523119D958F5B262CBA8883D5E170521542CCA8CED3F81E0EF73A30178C51B3Ad7U9O" TargetMode="External"/><Relationship Id="rId9" Type="http://schemas.openxmlformats.org/officeDocument/2006/relationships/hyperlink" Target="consultantplus://offline/ref=F69F6748523119D958F5B262CBA8883D5E170D215D2FCA8CED3F81E0EF73A30178C51B38794A513EdEU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5663</Characters>
  <Application>Microsoft Office Word</Application>
  <DocSecurity>0</DocSecurity>
  <Lines>47</Lines>
  <Paragraphs>13</Paragraphs>
  <ScaleCrop>false</ScaleCrop>
  <Company>SamForum.ws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2016-06-27T14:27:00Z</dcterms:created>
  <dcterms:modified xsi:type="dcterms:W3CDTF">2016-06-27T14:27:00Z</dcterms:modified>
</cp:coreProperties>
</file>