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6AAA" w:rsidRPr="00506AAA">
        <w:tc>
          <w:tcPr>
            <w:tcW w:w="4677" w:type="dxa"/>
          </w:tcPr>
          <w:p w:rsidR="00506AAA" w:rsidRPr="00506AAA" w:rsidRDefault="00506AAA">
            <w:pPr>
              <w:pStyle w:val="ConsPlusNormal"/>
              <w:rPr>
                <w:b w:val="0"/>
                <w:sz w:val="28"/>
                <w:szCs w:val="28"/>
              </w:rPr>
            </w:pPr>
            <w:r w:rsidRPr="00506AAA">
              <w:rPr>
                <w:b w:val="0"/>
                <w:sz w:val="28"/>
                <w:szCs w:val="28"/>
              </w:rPr>
              <w:t>26 февраля 2013 года</w:t>
            </w:r>
          </w:p>
        </w:tc>
        <w:tc>
          <w:tcPr>
            <w:tcW w:w="4677" w:type="dxa"/>
          </w:tcPr>
          <w:p w:rsidR="00506AAA" w:rsidRPr="00506AAA" w:rsidRDefault="00506AAA">
            <w:pPr>
              <w:pStyle w:val="ConsPlusNormal"/>
              <w:jc w:val="right"/>
              <w:rPr>
                <w:b w:val="0"/>
                <w:sz w:val="28"/>
                <w:szCs w:val="28"/>
              </w:rPr>
            </w:pPr>
            <w:r w:rsidRPr="00506AAA">
              <w:rPr>
                <w:b w:val="0"/>
                <w:sz w:val="28"/>
                <w:szCs w:val="28"/>
              </w:rPr>
              <w:t>N 175</w:t>
            </w:r>
          </w:p>
        </w:tc>
      </w:tr>
    </w:tbl>
    <w:p w:rsidR="00506AAA" w:rsidRPr="00506AAA" w:rsidRDefault="00506AAA" w:rsidP="00506AAA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УКАЗ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ПРЕЗИДЕНТА РОССИЙСКОЙ ФЕДЕРАЦИИ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О ЕЖЕМЕСЯЧНЫХ ВЫПЛАТАХ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ЛИЦАМ, ОСУЩЕСТВЛЯЮЩИМ УХОД ЗА ДЕТЬМИ-ИНВАЛИДАМИ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И ИНВАЛИДАМИ С ДЕТСТВА I ГРУППЫ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Список изменяющих документов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(в ред. </w:t>
      </w:r>
      <w:hyperlink r:id="rId4" w:history="1">
        <w:r w:rsidRPr="00506AAA">
          <w:rPr>
            <w:b w:val="0"/>
            <w:color w:val="0000FF"/>
            <w:sz w:val="28"/>
            <w:szCs w:val="28"/>
          </w:rPr>
          <w:t>Указа</w:t>
        </w:r>
      </w:hyperlink>
      <w:r w:rsidRPr="00506AAA">
        <w:rPr>
          <w:b w:val="0"/>
          <w:sz w:val="28"/>
          <w:szCs w:val="28"/>
        </w:rPr>
        <w:t xml:space="preserve"> Президента РФ от 31.12.2014 N 835)</w:t>
      </w:r>
    </w:p>
    <w:p w:rsidR="00506AAA" w:rsidRPr="00506AAA" w:rsidRDefault="00506AAA" w:rsidP="00506AAA">
      <w:pPr>
        <w:pStyle w:val="ConsPlusNormal"/>
        <w:jc w:val="center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В целях усиления социальной защищенности отдельных категорий граждан постановляю: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1. Установить с 1 января 2013 г. ежемесячные выплаты неработающим трудоспособным лицам, осуществляющим уход за ребенком-инвалидом в возрасте до 18 лет или инвалидом с детства I группы (далее - ежемесячные выплаты):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а) родителю (усыновителю) или опекуну (попечителю) - в размере 5500 рублей;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б) другим лицам - в размере 1200 рублей.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2. </w:t>
      </w:r>
      <w:proofErr w:type="gramStart"/>
      <w:r w:rsidRPr="00506AAA">
        <w:rPr>
          <w:b w:val="0"/>
          <w:sz w:val="28"/>
          <w:szCs w:val="28"/>
        </w:rPr>
        <w:t xml:space="preserve">Размер ежемесячных выплат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коэффициент, применяемый в указанных районах (местностях) при определении размеров пенсий в соответствии с федеральными законами от 15 декабря 2001 г. </w:t>
      </w:r>
      <w:hyperlink r:id="rId5" w:history="1">
        <w:r w:rsidRPr="00506AAA">
          <w:rPr>
            <w:b w:val="0"/>
            <w:color w:val="0000FF"/>
            <w:sz w:val="28"/>
            <w:szCs w:val="28"/>
          </w:rPr>
          <w:t>N 166-ФЗ</w:t>
        </w:r>
      </w:hyperlink>
      <w:r w:rsidRPr="00506AAA">
        <w:rPr>
          <w:b w:val="0"/>
          <w:sz w:val="28"/>
          <w:szCs w:val="28"/>
        </w:rPr>
        <w:t xml:space="preserve"> "О государственном пенсионном обеспечении</w:t>
      </w:r>
      <w:proofErr w:type="gramEnd"/>
      <w:r w:rsidRPr="00506AAA">
        <w:rPr>
          <w:b w:val="0"/>
          <w:sz w:val="28"/>
          <w:szCs w:val="28"/>
        </w:rPr>
        <w:t xml:space="preserve"> в Российской Федерации" и от 28 декабря 2013 г. </w:t>
      </w:r>
      <w:hyperlink r:id="rId6" w:history="1">
        <w:r w:rsidRPr="00506AAA">
          <w:rPr>
            <w:b w:val="0"/>
            <w:color w:val="0000FF"/>
            <w:sz w:val="28"/>
            <w:szCs w:val="28"/>
          </w:rPr>
          <w:t>N 400-ФЗ</w:t>
        </w:r>
      </w:hyperlink>
      <w:r w:rsidRPr="00506AAA">
        <w:rPr>
          <w:b w:val="0"/>
          <w:sz w:val="28"/>
          <w:szCs w:val="28"/>
        </w:rPr>
        <w:t xml:space="preserve"> "О страховых пенсиях".</w:t>
      </w:r>
    </w:p>
    <w:p w:rsidR="00506AAA" w:rsidRPr="00506AAA" w:rsidRDefault="00506AAA" w:rsidP="00506AAA">
      <w:pPr>
        <w:pStyle w:val="ConsPlusNormal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(в ред. </w:t>
      </w:r>
      <w:hyperlink r:id="rId7" w:history="1">
        <w:r w:rsidRPr="00506AAA">
          <w:rPr>
            <w:b w:val="0"/>
            <w:color w:val="0000FF"/>
            <w:sz w:val="28"/>
            <w:szCs w:val="28"/>
          </w:rPr>
          <w:t>Указа</w:t>
        </w:r>
      </w:hyperlink>
      <w:r w:rsidRPr="00506AAA">
        <w:rPr>
          <w:b w:val="0"/>
          <w:sz w:val="28"/>
          <w:szCs w:val="28"/>
        </w:rPr>
        <w:t xml:space="preserve"> Президента РФ от 31.12.2014 N 835)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3. Ежемесячные выплаты производятся к установленной ребенку-инвалиду или инвалиду с детства I группы пенсии в период осуществления ухода за ним.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4. Ежемесячные выплаты устанавливаются одному неработающему трудоспособному лицу в отношении каждого ребенка-инвалида или инвалида с детства I группы на период осуществления ухода за ним.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5. Ежемесячные выплаты устанавливаются на основании документов, имеющихся в распоряжении органа, осуществляющего пенсионное обеспечение ребенка-инвалида или инвалида с детства I группы.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lastRenderedPageBreak/>
        <w:t xml:space="preserve">6. Установить, что ежемесячные выплаты производятся с учетом осуществленных в период с 1 января 2013 г. до дня вступления в силу настоящего Указа компенсационных выплат, предусмотренных </w:t>
      </w:r>
      <w:hyperlink r:id="rId8" w:history="1">
        <w:r w:rsidRPr="00506AAA">
          <w:rPr>
            <w:b w:val="0"/>
            <w:color w:val="0000FF"/>
            <w:sz w:val="28"/>
            <w:szCs w:val="28"/>
          </w:rPr>
          <w:t>Указом</w:t>
        </w:r>
      </w:hyperlink>
      <w:r w:rsidRPr="00506AAA">
        <w:rPr>
          <w:b w:val="0"/>
          <w:sz w:val="28"/>
          <w:szCs w:val="28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7. Внести в Указ Президента Российской Федерации от 26 декабря 2006 г. N 1455 "О компенсационных выплатах лицам, осуществляющим уход за нетрудоспособными гражданами" (Собрание законодательства Российской Федерации, 2007, N 1, ст. 201; 2008, N 20, ст. 2292) изменение, изложив </w:t>
      </w:r>
      <w:hyperlink r:id="rId9" w:history="1">
        <w:r w:rsidRPr="00506AAA">
          <w:rPr>
            <w:b w:val="0"/>
            <w:color w:val="0000FF"/>
            <w:sz w:val="28"/>
            <w:szCs w:val="28"/>
          </w:rPr>
          <w:t>абзац первый пункта 1</w:t>
        </w:r>
      </w:hyperlink>
      <w:r w:rsidRPr="00506AAA">
        <w:rPr>
          <w:b w:val="0"/>
          <w:sz w:val="28"/>
          <w:szCs w:val="28"/>
        </w:rPr>
        <w:t xml:space="preserve"> в следующей редакции: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"1. </w:t>
      </w:r>
      <w:proofErr w:type="gramStart"/>
      <w:r w:rsidRPr="00506AAA">
        <w:rPr>
          <w:b w:val="0"/>
          <w:sz w:val="28"/>
          <w:szCs w:val="28"/>
        </w:rPr>
        <w:t>Установить с 1 июля 2008 г.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выплаты).".</w:t>
      </w:r>
      <w:proofErr w:type="gramEnd"/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 xml:space="preserve">8.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</w:t>
      </w:r>
      <w:hyperlink r:id="rId10" w:history="1">
        <w:r w:rsidRPr="00506AAA">
          <w:rPr>
            <w:b w:val="0"/>
            <w:color w:val="0000FF"/>
            <w:sz w:val="28"/>
            <w:szCs w:val="28"/>
          </w:rPr>
          <w:t>порядок</w:t>
        </w:r>
      </w:hyperlink>
      <w:r w:rsidRPr="00506AAA">
        <w:rPr>
          <w:b w:val="0"/>
          <w:sz w:val="28"/>
          <w:szCs w:val="28"/>
        </w:rPr>
        <w:t xml:space="preserve"> осуществления указанных выплат.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9. Рекомендовать органам государственной власти субъектов Российской Федерации учитывать, что установление ежемесячных выплат не должно повлечь за собой уменьшение объема и снижение уровня мер социальной помощи и поддержки, осуществляемых за счет бюджетных ассигнований бюджетов субъектов Российской Федерации.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10. Настоящий Указ вступает в силу со дня его подписания.</w:t>
      </w:r>
    </w:p>
    <w:p w:rsidR="00506AAA" w:rsidRPr="00506AAA" w:rsidRDefault="00506AAA" w:rsidP="00506AAA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506AAA" w:rsidRPr="00506AAA" w:rsidRDefault="00506AAA" w:rsidP="00506AAA">
      <w:pPr>
        <w:pStyle w:val="ConsPlusNormal"/>
        <w:jc w:val="right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Президент</w:t>
      </w:r>
    </w:p>
    <w:p w:rsidR="00506AAA" w:rsidRPr="00506AAA" w:rsidRDefault="00506AAA" w:rsidP="00506AAA">
      <w:pPr>
        <w:pStyle w:val="ConsPlusNormal"/>
        <w:jc w:val="right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Российской Федерации</w:t>
      </w:r>
    </w:p>
    <w:p w:rsidR="00506AAA" w:rsidRPr="00506AAA" w:rsidRDefault="00506AAA" w:rsidP="00506AAA">
      <w:pPr>
        <w:pStyle w:val="ConsPlusNormal"/>
        <w:jc w:val="right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В.ПУТИН</w:t>
      </w:r>
    </w:p>
    <w:p w:rsidR="00506AAA" w:rsidRPr="00506AAA" w:rsidRDefault="00506AAA" w:rsidP="00506AAA">
      <w:pPr>
        <w:pStyle w:val="ConsPlusNormal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Москва, Кремль</w:t>
      </w:r>
    </w:p>
    <w:p w:rsidR="00506AAA" w:rsidRPr="00506AAA" w:rsidRDefault="00506AAA" w:rsidP="00506AAA">
      <w:pPr>
        <w:pStyle w:val="ConsPlusNormal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26 февраля 2013 года</w:t>
      </w:r>
    </w:p>
    <w:p w:rsidR="00506AAA" w:rsidRPr="00506AAA" w:rsidRDefault="00506AAA" w:rsidP="00506AAA">
      <w:pPr>
        <w:pStyle w:val="ConsPlusNormal"/>
        <w:rPr>
          <w:b w:val="0"/>
          <w:sz w:val="28"/>
          <w:szCs w:val="28"/>
        </w:rPr>
      </w:pPr>
      <w:r w:rsidRPr="00506AAA">
        <w:rPr>
          <w:b w:val="0"/>
          <w:sz w:val="28"/>
          <w:szCs w:val="28"/>
        </w:rPr>
        <w:t>N 175</w:t>
      </w:r>
    </w:p>
    <w:p w:rsidR="002839B4" w:rsidRPr="00506AAA" w:rsidRDefault="002839B4">
      <w:pPr>
        <w:rPr>
          <w:sz w:val="28"/>
          <w:szCs w:val="28"/>
        </w:rPr>
      </w:pPr>
    </w:p>
    <w:sectPr w:rsidR="002839B4" w:rsidRPr="00506AAA" w:rsidSect="003A2C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AA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AAA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86E31B3A104A9727033B4B49062E9F97A8C8BCBC7FA3DB30168229v2z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1986E31B3A104A9727033B4B49062E9F97A8C9B5B27FA3DB3016822928CE43455E6212ED188F57vDz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986E31B3A104A9727033B4B49062E9F99AACFB4B47FA3DB3016822928CE43455E6212ED188E53vDz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1986E31B3A104A9727033B4B49062E9F98A2CDB4B67FA3DB3016822928CE43455E6212EEv1zFH" TargetMode="External"/><Relationship Id="rId10" Type="http://schemas.openxmlformats.org/officeDocument/2006/relationships/hyperlink" Target="consultantplus://offline/ref=B81986E31B3A104A9727033B4B49062E9F99A2CFB7B77FA3DB3016822928CE43455E6212ED188F52vDz2H" TargetMode="External"/><Relationship Id="rId4" Type="http://schemas.openxmlformats.org/officeDocument/2006/relationships/hyperlink" Target="consultantplus://offline/ref=B81986E31B3A104A9727033B4B49062E9F97A8C9B5B27FA3DB3016822928CE43455E6212ED188F57vDzFH" TargetMode="External"/><Relationship Id="rId9" Type="http://schemas.openxmlformats.org/officeDocument/2006/relationships/hyperlink" Target="consultantplus://offline/ref=B81986E31B3A104A9727033B4B49062E9996A2CEB7BE22A9D3691A802E27915442176E13ED188Dv5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>SamForum.ws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2016-06-28T07:52:00Z</dcterms:created>
  <dcterms:modified xsi:type="dcterms:W3CDTF">2016-06-28T07:53:00Z</dcterms:modified>
</cp:coreProperties>
</file>