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0" w:rsidRPr="00C13AC0" w:rsidRDefault="00756580" w:rsidP="00C65823">
      <w:pPr>
        <w:ind w:left="360"/>
        <w:rPr>
          <w:rFonts w:ascii="Times New Roman" w:hAnsi="Times New Roman"/>
          <w:color w:val="000099"/>
          <w:sz w:val="32"/>
          <w:szCs w:val="32"/>
        </w:rPr>
      </w:pPr>
      <w:r w:rsidRPr="00C13AC0">
        <w:rPr>
          <w:rFonts w:ascii="Times New Roman" w:hAnsi="Times New Roman"/>
          <w:color w:val="000099"/>
          <w:sz w:val="32"/>
          <w:szCs w:val="32"/>
        </w:rPr>
        <w:t>Нормативные документы:</w:t>
      </w:r>
    </w:p>
    <w:p w:rsidR="00756580" w:rsidRDefault="00E94EB8" w:rsidP="00312B04">
      <w:pPr>
        <w:pStyle w:val="ConsPlusNormal"/>
        <w:numPr>
          <w:ilvl w:val="0"/>
          <w:numId w:val="2"/>
        </w:numPr>
        <w:jc w:val="both"/>
        <w:rPr>
          <w:rFonts w:ascii="Cambria" w:hAnsi="Cambria"/>
        </w:rPr>
      </w:pPr>
      <w:hyperlink r:id="rId6" w:history="1">
        <w:r w:rsidR="00756580" w:rsidRPr="00C13AC0">
          <w:rPr>
            <w:rFonts w:ascii="Cambria" w:hAnsi="Cambria"/>
            <w:color w:val="000099"/>
          </w:rPr>
          <w:t>Постановление</w:t>
        </w:r>
      </w:hyperlink>
      <w:r w:rsidR="00756580" w:rsidRPr="00C13AC0">
        <w:rPr>
          <w:rFonts w:ascii="Cambria" w:hAnsi="Cambria"/>
          <w:color w:val="000099"/>
        </w:rPr>
        <w:t xml:space="preserve"> Правительства РФ от 20.02. 2006   </w:t>
      </w:r>
      <w:r w:rsidR="00756580" w:rsidRPr="00C13AC0">
        <w:rPr>
          <w:rFonts w:ascii="Cambria" w:hAnsi="Cambria"/>
          <w:b/>
          <w:color w:val="000099"/>
        </w:rPr>
        <w:t>N 95</w:t>
      </w:r>
      <w:r w:rsidR="00756580" w:rsidRPr="00C13AC0">
        <w:rPr>
          <w:rFonts w:ascii="Cambria" w:hAnsi="Cambria"/>
          <w:color w:val="000099"/>
        </w:rPr>
        <w:t xml:space="preserve"> </w:t>
      </w:r>
      <w:r w:rsidR="00756580" w:rsidRPr="00E62ED7">
        <w:rPr>
          <w:rFonts w:ascii="Cambria" w:hAnsi="Cambria"/>
        </w:rPr>
        <w:t xml:space="preserve">"О порядке и условиях признания лица инвалидом" (в редакции  от 01.01.2016г.). </w:t>
      </w:r>
    </w:p>
    <w:p w:rsidR="00C13AC0" w:rsidRDefault="00C13AC0" w:rsidP="00C13AC0">
      <w:pPr>
        <w:pStyle w:val="ConsPlusNormal"/>
        <w:jc w:val="both"/>
        <w:rPr>
          <w:rFonts w:ascii="Cambria" w:hAnsi="Cambria"/>
        </w:rPr>
      </w:pPr>
    </w:p>
    <w:p w:rsidR="00C13AC0" w:rsidRDefault="00C13AC0" w:rsidP="00C13AC0">
      <w:pPr>
        <w:pStyle w:val="ConsPlusNormal"/>
        <w:jc w:val="both"/>
        <w:rPr>
          <w:rFonts w:ascii="Cambria" w:hAnsi="Cambria"/>
        </w:rPr>
      </w:pPr>
    </w:p>
    <w:p w:rsidR="00756580" w:rsidRPr="00C13AC0" w:rsidRDefault="00C13AC0" w:rsidP="00C13AC0">
      <w:pPr>
        <w:pStyle w:val="ConsPlusNormal"/>
        <w:ind w:left="142"/>
        <w:rPr>
          <w:b/>
          <w:color w:val="C00000"/>
          <w:sz w:val="40"/>
          <w:szCs w:val="40"/>
        </w:rPr>
      </w:pPr>
      <w:r w:rsidRPr="00C13AC0">
        <w:rPr>
          <w:b/>
          <w:color w:val="C00000"/>
          <w:sz w:val="40"/>
          <w:szCs w:val="40"/>
        </w:rPr>
        <w:t>Н</w:t>
      </w:r>
      <w:r w:rsidR="00756580" w:rsidRPr="00C13AC0">
        <w:rPr>
          <w:b/>
          <w:color w:val="C00000"/>
          <w:sz w:val="40"/>
          <w:szCs w:val="40"/>
        </w:rPr>
        <w:t>а какой срок устанавливается  инвалидность ребенку?</w:t>
      </w:r>
    </w:p>
    <w:p w:rsidR="00756580" w:rsidRPr="000728BF" w:rsidRDefault="00756580" w:rsidP="00C30893">
      <w:pPr>
        <w:pStyle w:val="ConsPlusNormal"/>
        <w:ind w:left="142" w:firstLine="567"/>
        <w:jc w:val="both"/>
        <w:rPr>
          <w:b/>
          <w:color w:val="C00000"/>
          <w:sz w:val="36"/>
          <w:szCs w:val="36"/>
        </w:rPr>
      </w:pPr>
    </w:p>
    <w:p w:rsidR="00C13AC0" w:rsidRPr="00AB49F9" w:rsidRDefault="00756580" w:rsidP="00C13AC0">
      <w:pPr>
        <w:pStyle w:val="ConsPlusNormal"/>
        <w:ind w:left="142" w:firstLine="567"/>
        <w:jc w:val="both"/>
      </w:pPr>
      <w:r>
        <w:t xml:space="preserve">Категория "ребенок-инвалид" устанавливается </w:t>
      </w:r>
      <w:r w:rsidRPr="000728BF">
        <w:rPr>
          <w:b/>
          <w:i/>
          <w:color w:val="C0504D"/>
        </w:rPr>
        <w:t>на 1 год, 2 года, 5 лет либо до достижения гражданином возраста 18 лет</w:t>
      </w:r>
      <w:r>
        <w:t xml:space="preserve">. 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 </w:t>
      </w:r>
      <w:r w:rsidRPr="00C13AC0">
        <w:t>(</w:t>
      </w:r>
      <w:r w:rsidRPr="00C13AC0">
        <w:rPr>
          <w:b/>
        </w:rPr>
        <w:t xml:space="preserve">пункт 10 </w:t>
      </w:r>
      <w:r w:rsidR="00C13AC0" w:rsidRPr="00C13AC0">
        <w:rPr>
          <w:b/>
        </w:rPr>
        <w:t xml:space="preserve">Правил  признания лица инвалидом,  утвержденные постановлением Правительства Российской Федерации   от 20.02.2006г.  №95,   </w:t>
      </w:r>
      <w:r w:rsidR="00C13AC0" w:rsidRPr="00C13AC0">
        <w:rPr>
          <w:b/>
          <w:u w:val="single"/>
        </w:rPr>
        <w:t>далее Правила</w:t>
      </w:r>
      <w:r w:rsidR="00C13AC0" w:rsidRPr="00C13AC0">
        <w:rPr>
          <w:u w:val="single"/>
        </w:rPr>
        <w:t>).</w:t>
      </w:r>
    </w:p>
    <w:p w:rsidR="00756580" w:rsidRDefault="00756580" w:rsidP="00C30893">
      <w:pPr>
        <w:pStyle w:val="ConsPlusNormal"/>
        <w:ind w:left="142" w:firstLine="567"/>
        <w:jc w:val="both"/>
      </w:pPr>
      <w: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 (</w:t>
      </w:r>
      <w:r w:rsidRPr="00C13AC0">
        <w:rPr>
          <w:b/>
        </w:rPr>
        <w:t>пункт 11  Правил</w:t>
      </w:r>
      <w:r>
        <w:t>).</w:t>
      </w:r>
    </w:p>
    <w:p w:rsidR="00756580" w:rsidRDefault="00756580" w:rsidP="00C30893">
      <w:pPr>
        <w:pStyle w:val="ConsPlusNormal"/>
        <w:ind w:left="142" w:firstLine="567"/>
        <w:jc w:val="both"/>
      </w:pPr>
      <w:r>
        <w:t>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 (</w:t>
      </w:r>
      <w:r w:rsidRPr="00C13AC0">
        <w:rPr>
          <w:b/>
        </w:rPr>
        <w:t>пункт 12 Правил</w:t>
      </w:r>
      <w:r>
        <w:t>).</w:t>
      </w:r>
    </w:p>
    <w:p w:rsidR="00756580" w:rsidRDefault="00756580" w:rsidP="00C30893">
      <w:pPr>
        <w:pStyle w:val="ConsPlusNormal"/>
        <w:ind w:left="142" w:firstLine="567"/>
        <w:jc w:val="both"/>
      </w:pPr>
      <w:r w:rsidRPr="000728BF">
        <w:rPr>
          <w:b/>
          <w:color w:val="C0504D"/>
        </w:rPr>
        <w:t xml:space="preserve">Категория  «ребенок-инвалид» устанавливается  </w:t>
      </w:r>
      <w:r w:rsidRPr="000728BF">
        <w:rPr>
          <w:b/>
          <w:i/>
          <w:color w:val="C0504D"/>
        </w:rPr>
        <w:t>без указания  срока переосвидетельствования</w:t>
      </w:r>
      <w:r>
        <w:t xml:space="preserve"> (</w:t>
      </w:r>
      <w:r w:rsidRPr="00C13AC0">
        <w:rPr>
          <w:b/>
        </w:rPr>
        <w:t>пункт 13 Правил</w:t>
      </w:r>
      <w:r>
        <w:t>):</w:t>
      </w:r>
    </w:p>
    <w:p w:rsidR="00756580" w:rsidRPr="00E77129" w:rsidRDefault="00756580" w:rsidP="00C30893">
      <w:pPr>
        <w:pStyle w:val="ConsPlusNormal"/>
        <w:ind w:left="142" w:firstLine="567"/>
        <w:jc w:val="both"/>
      </w:pPr>
      <w:proofErr w:type="gramStart"/>
      <w:r w:rsidRPr="00E77129">
        <w:t xml:space="preserve">- не позднее 2 лет после первичного установления категории "ребенок-инвалид" ребенку, имеющему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ar184" w:tooltip="ПЕРЕЧЕНЬ" w:history="1">
        <w:r w:rsidRPr="00E77129">
          <w:rPr>
            <w:color w:val="0000FF"/>
          </w:rPr>
          <w:t>приложению</w:t>
        </w:r>
      </w:hyperlink>
      <w:r w:rsidRPr="00E77129">
        <w:t xml:space="preserve"> к Правилам </w:t>
      </w:r>
      <w:r w:rsidRPr="00E77129">
        <w:rPr>
          <w:sz w:val="20"/>
          <w:szCs w:val="20"/>
        </w:rPr>
        <w:t>(ПЕРЕЧЕНЬ 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</w:t>
      </w:r>
      <w:proofErr w:type="gramEnd"/>
      <w:r w:rsidRPr="00E77129">
        <w:rPr>
          <w:sz w:val="20"/>
          <w:szCs w:val="20"/>
        </w:rPr>
        <w:t xml:space="preserve"> 2 ЛЕТ ПОСЛЕ ПЕРВИЧНОГО ПРИЗНАНИЯ ИНВАЛИДОМ (УСТАНОВЛЕНИЯ КАТЕГОРИИ "РЕБЕНОК-ИНВАЛИД)</w:t>
      </w:r>
      <w:r w:rsidRPr="00E77129">
        <w:t xml:space="preserve">. </w:t>
      </w:r>
      <w:proofErr w:type="gramStart"/>
      <w:r w:rsidRPr="00E77129">
        <w:t xml:space="preserve">В  части нарушений умственного развития и болезней нервной  системы  данный перечень  включает в себя  врожденное и приобретенное слабоумие (выраженная деменция, умственная отсталость тяжелая, умственная отсталость глубокая), 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 w:rsidRPr="00E77129">
        <w:t>парапарезы</w:t>
      </w:r>
      <w:proofErr w:type="spellEnd"/>
      <w:r w:rsidRPr="00E77129">
        <w:t xml:space="preserve">, </w:t>
      </w:r>
      <w:proofErr w:type="spellStart"/>
      <w:r w:rsidRPr="00E77129">
        <w:t>трипарезы</w:t>
      </w:r>
      <w:proofErr w:type="spellEnd"/>
      <w:r w:rsidRPr="00E77129">
        <w:t xml:space="preserve">, </w:t>
      </w:r>
      <w:proofErr w:type="spellStart"/>
      <w:r w:rsidRPr="00E77129">
        <w:t>тетрапарезы</w:t>
      </w:r>
      <w:proofErr w:type="spellEnd"/>
      <w:r w:rsidRPr="00E77129">
        <w:t xml:space="preserve">, гемиплегии, параплегии, </w:t>
      </w:r>
      <w:proofErr w:type="spellStart"/>
      <w:r w:rsidRPr="00E77129">
        <w:t>триплегии</w:t>
      </w:r>
      <w:proofErr w:type="spellEnd"/>
      <w:r w:rsidRPr="00E77129">
        <w:t xml:space="preserve">, </w:t>
      </w:r>
      <w:proofErr w:type="spellStart"/>
      <w:r w:rsidRPr="00E77129">
        <w:t>тетраплегии</w:t>
      </w:r>
      <w:proofErr w:type="spellEnd"/>
      <w:r w:rsidRPr="00E77129">
        <w:t>, атаксия, тотальная афазия).</w:t>
      </w:r>
      <w:proofErr w:type="gramEnd"/>
    </w:p>
    <w:p w:rsidR="00756580" w:rsidRPr="003F38C9" w:rsidRDefault="00756580" w:rsidP="00C30893">
      <w:pPr>
        <w:pStyle w:val="ConsPlusNormal"/>
        <w:ind w:left="142" w:firstLine="567"/>
        <w:jc w:val="both"/>
      </w:pPr>
      <w:r>
        <w:t xml:space="preserve">- не позднее 4 лет после первичного установления категории "ребенок-инвалид" 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жизнедеятельности, вызванного стойкими </w:t>
      </w:r>
      <w:r w:rsidRPr="003F38C9">
        <w:lastRenderedPageBreak/>
        <w:t xml:space="preserve">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184" w:tooltip="ПЕРЕЧЕНЬ" w:history="1">
        <w:r w:rsidRPr="003F38C9">
          <w:t>приложении</w:t>
        </w:r>
      </w:hyperlink>
      <w:r w:rsidRPr="003F38C9">
        <w:t xml:space="preserve"> к  Правилам);</w:t>
      </w:r>
    </w:p>
    <w:p w:rsidR="00756580" w:rsidRDefault="00756580" w:rsidP="00C30893">
      <w:pPr>
        <w:pStyle w:val="ConsPlusNormal"/>
        <w:ind w:left="142" w:firstLine="567"/>
        <w:jc w:val="both"/>
      </w:pPr>
      <w:r w:rsidRPr="003F38C9">
        <w:t>- не позднее 6 лет после первичного установления категории "ребенок-инвалид</w:t>
      </w:r>
      <w:r>
        <w:t>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756580" w:rsidRDefault="00756580" w:rsidP="00C30893">
      <w:pPr>
        <w:pStyle w:val="ConsPlusNormal"/>
        <w:ind w:left="142" w:firstLine="567"/>
        <w:jc w:val="both"/>
      </w:pPr>
      <w:proofErr w:type="gramStart"/>
      <w:r w:rsidRPr="000728BF">
        <w:t>Установление категории «ребенок-инвалид» до достижения возраста 18 лет без указания срока переосвидетельствования  может быть осуществлено при первичном установлении категории "ребенок-инвалид" в случае выявления невозможности устранения или уменьшения в ходе осуществления</w:t>
      </w:r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жизнедеятельности, вызванного стойкими нарушениями и в случае рецидивирующего или осложненного течения злокачественного новообразования,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ребенку до</w:t>
      </w:r>
      <w:proofErr w:type="gramEnd"/>
      <w:r>
        <w:t xml:space="preserve"> его направления на медико-социальную экспертизу. При этом необходимо, чтобы в направлении на медико-социальную экспертизу, выданном ребенку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ребенка на медико-социальную экспертизу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756580" w:rsidRDefault="00756580" w:rsidP="00C30893">
      <w:pPr>
        <w:pStyle w:val="ConsPlusNormal"/>
        <w:ind w:left="142" w:firstLine="567"/>
        <w:jc w:val="both"/>
      </w:pPr>
      <w: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" w:history="1">
        <w:r>
          <w:rPr>
            <w:color w:val="0000FF"/>
          </w:rPr>
          <w:t>законный представитель</w:t>
        </w:r>
      </w:hyperlink>
      <w:r>
        <w:t>) имеет право обратиться в бюро самостоятельн</w:t>
      </w:r>
      <w:proofErr w:type="gramStart"/>
      <w:r>
        <w:t>о(</w:t>
      </w:r>
      <w:proofErr w:type="gramEnd"/>
      <w:r w:rsidRPr="00C13AC0">
        <w:rPr>
          <w:b/>
        </w:rPr>
        <w:t>пункт 19 Правил</w:t>
      </w:r>
      <w:r>
        <w:t xml:space="preserve">). Ребенку, чьи родители обратились  в бюро самостоятельно в соответствии с </w:t>
      </w:r>
      <w:hyperlink w:anchor="Par97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пунктом 19</w:t>
        </w:r>
      </w:hyperlink>
      <w:r>
        <w:t xml:space="preserve"> Правил,  категория  «ребенок-инвалид» без указания срока переосвидетельствования может быть установлена при первичном установлении категории "ребенок-инвалид" в случае отсутствия положительных результатов назначенных ему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756580" w:rsidRDefault="00756580" w:rsidP="00C30893">
      <w:pPr>
        <w:pStyle w:val="ConsPlusNormal"/>
        <w:ind w:left="142" w:firstLine="567"/>
        <w:jc w:val="both"/>
      </w:pPr>
      <w:r>
        <w:t xml:space="preserve">Граждане, которым установлена категория "ребенок-инвалид", по достижении возраста 18 лет подлежат переосвидетельствованию в порядке, установленном </w:t>
      </w:r>
      <w:hyperlink w:anchor="Par151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 (</w:t>
      </w:r>
      <w:r w:rsidRPr="00C13AC0">
        <w:rPr>
          <w:b/>
        </w:rPr>
        <w:t>пункт 13.1 Правил</w:t>
      </w:r>
      <w:r>
        <w:t xml:space="preserve">). </w:t>
      </w:r>
    </w:p>
    <w:p w:rsidR="00756580" w:rsidRPr="000D104A" w:rsidRDefault="00756580" w:rsidP="00C30893">
      <w:pPr>
        <w:tabs>
          <w:tab w:val="left" w:pos="1305"/>
        </w:tabs>
        <w:ind w:left="142" w:firstLine="567"/>
      </w:pPr>
    </w:p>
    <w:p w:rsidR="00756580" w:rsidRDefault="00756580" w:rsidP="00C30893">
      <w:pPr>
        <w:pStyle w:val="ConsPlusNormal"/>
        <w:ind w:left="142" w:firstLine="567"/>
        <w:jc w:val="both"/>
      </w:pPr>
    </w:p>
    <w:sectPr w:rsidR="00756580" w:rsidSect="00491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F8"/>
    <w:multiLevelType w:val="hybridMultilevel"/>
    <w:tmpl w:val="F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2C7"/>
    <w:multiLevelType w:val="hybridMultilevel"/>
    <w:tmpl w:val="4D9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C6FC7"/>
    <w:multiLevelType w:val="hybridMultilevel"/>
    <w:tmpl w:val="5F4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23"/>
    <w:rsid w:val="00000481"/>
    <w:rsid w:val="000010ED"/>
    <w:rsid w:val="00002346"/>
    <w:rsid w:val="00005569"/>
    <w:rsid w:val="0000643D"/>
    <w:rsid w:val="0000687B"/>
    <w:rsid w:val="000117A0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99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28BF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97FDC"/>
    <w:rsid w:val="000A050F"/>
    <w:rsid w:val="000A05C7"/>
    <w:rsid w:val="000A0FCC"/>
    <w:rsid w:val="000A2E31"/>
    <w:rsid w:val="000A3CD3"/>
    <w:rsid w:val="000B02B6"/>
    <w:rsid w:val="000B0A22"/>
    <w:rsid w:val="000B0EF5"/>
    <w:rsid w:val="000B5881"/>
    <w:rsid w:val="000B6973"/>
    <w:rsid w:val="000B7C56"/>
    <w:rsid w:val="000C0460"/>
    <w:rsid w:val="000C18FF"/>
    <w:rsid w:val="000C22F9"/>
    <w:rsid w:val="000C4631"/>
    <w:rsid w:val="000C5FB4"/>
    <w:rsid w:val="000D0C06"/>
    <w:rsid w:val="000D104A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7AA"/>
    <w:rsid w:val="00105B11"/>
    <w:rsid w:val="00107004"/>
    <w:rsid w:val="001104F4"/>
    <w:rsid w:val="00110EA3"/>
    <w:rsid w:val="001112AB"/>
    <w:rsid w:val="00111503"/>
    <w:rsid w:val="00112F14"/>
    <w:rsid w:val="0011322F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0CA"/>
    <w:rsid w:val="00135C0D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96959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1ED6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52EB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2759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6F2"/>
    <w:rsid w:val="002A0DD2"/>
    <w:rsid w:val="002A1408"/>
    <w:rsid w:val="002A3066"/>
    <w:rsid w:val="002A4DF5"/>
    <w:rsid w:val="002A56CD"/>
    <w:rsid w:val="002A5813"/>
    <w:rsid w:val="002A7118"/>
    <w:rsid w:val="002B191E"/>
    <w:rsid w:val="002B1BF7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00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30379B"/>
    <w:rsid w:val="00304188"/>
    <w:rsid w:val="00304ABD"/>
    <w:rsid w:val="00306DE2"/>
    <w:rsid w:val="003075AD"/>
    <w:rsid w:val="00311752"/>
    <w:rsid w:val="00312B04"/>
    <w:rsid w:val="00314C09"/>
    <w:rsid w:val="0032045A"/>
    <w:rsid w:val="003205F8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63E1"/>
    <w:rsid w:val="00367257"/>
    <w:rsid w:val="00367366"/>
    <w:rsid w:val="00370911"/>
    <w:rsid w:val="00370936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426"/>
    <w:rsid w:val="003D59C7"/>
    <w:rsid w:val="003D7718"/>
    <w:rsid w:val="003E14E2"/>
    <w:rsid w:val="003E4FA7"/>
    <w:rsid w:val="003E6AC8"/>
    <w:rsid w:val="003E6C54"/>
    <w:rsid w:val="003F0BA6"/>
    <w:rsid w:val="003F1557"/>
    <w:rsid w:val="003F308C"/>
    <w:rsid w:val="003F38C9"/>
    <w:rsid w:val="003F5AD6"/>
    <w:rsid w:val="004015CC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19FD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5CA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A50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36B54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B8F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34EA"/>
    <w:rsid w:val="005E41D3"/>
    <w:rsid w:val="005E686A"/>
    <w:rsid w:val="005F063E"/>
    <w:rsid w:val="005F0B68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04AD"/>
    <w:rsid w:val="00661062"/>
    <w:rsid w:val="006611D7"/>
    <w:rsid w:val="00662C09"/>
    <w:rsid w:val="00662DFE"/>
    <w:rsid w:val="00666554"/>
    <w:rsid w:val="00675685"/>
    <w:rsid w:val="0067579F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94F7A"/>
    <w:rsid w:val="00696635"/>
    <w:rsid w:val="006A2531"/>
    <w:rsid w:val="006A3093"/>
    <w:rsid w:val="006A386C"/>
    <w:rsid w:val="006A38AD"/>
    <w:rsid w:val="006B0042"/>
    <w:rsid w:val="006B0D43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E7222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5407"/>
    <w:rsid w:val="00747902"/>
    <w:rsid w:val="007479D7"/>
    <w:rsid w:val="00747C63"/>
    <w:rsid w:val="007500AE"/>
    <w:rsid w:val="00752C51"/>
    <w:rsid w:val="00752DA9"/>
    <w:rsid w:val="007531E7"/>
    <w:rsid w:val="00756580"/>
    <w:rsid w:val="00760882"/>
    <w:rsid w:val="00763A10"/>
    <w:rsid w:val="00766683"/>
    <w:rsid w:val="0077030B"/>
    <w:rsid w:val="007704AB"/>
    <w:rsid w:val="007708EB"/>
    <w:rsid w:val="0077129A"/>
    <w:rsid w:val="0077152A"/>
    <w:rsid w:val="007726EE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3BA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B5603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2D8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067D8"/>
    <w:rsid w:val="0081119D"/>
    <w:rsid w:val="008129B9"/>
    <w:rsid w:val="008207CB"/>
    <w:rsid w:val="00820A65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6F6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2168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2AD0"/>
    <w:rsid w:val="008D5BCE"/>
    <w:rsid w:val="008D75BF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279C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3AD4"/>
    <w:rsid w:val="009543E2"/>
    <w:rsid w:val="009550A6"/>
    <w:rsid w:val="00956166"/>
    <w:rsid w:val="0095786F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4DE5"/>
    <w:rsid w:val="009777E3"/>
    <w:rsid w:val="00980951"/>
    <w:rsid w:val="00980AAA"/>
    <w:rsid w:val="00981E56"/>
    <w:rsid w:val="00984619"/>
    <w:rsid w:val="00984980"/>
    <w:rsid w:val="0099179A"/>
    <w:rsid w:val="00995FCE"/>
    <w:rsid w:val="009975AB"/>
    <w:rsid w:val="009A100F"/>
    <w:rsid w:val="009A13A7"/>
    <w:rsid w:val="009A1A01"/>
    <w:rsid w:val="009A4FB4"/>
    <w:rsid w:val="009A51A3"/>
    <w:rsid w:val="009A67BA"/>
    <w:rsid w:val="009A7142"/>
    <w:rsid w:val="009B7C21"/>
    <w:rsid w:val="009C11F2"/>
    <w:rsid w:val="009C1EEB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3D44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56D81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1B59"/>
    <w:rsid w:val="00A8419D"/>
    <w:rsid w:val="00A84AF9"/>
    <w:rsid w:val="00A860BB"/>
    <w:rsid w:val="00A8690F"/>
    <w:rsid w:val="00A904FA"/>
    <w:rsid w:val="00A90621"/>
    <w:rsid w:val="00A908EF"/>
    <w:rsid w:val="00A91FF0"/>
    <w:rsid w:val="00A92067"/>
    <w:rsid w:val="00A935E3"/>
    <w:rsid w:val="00A9414D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04F"/>
    <w:rsid w:val="00AA7728"/>
    <w:rsid w:val="00AB1633"/>
    <w:rsid w:val="00AB3E25"/>
    <w:rsid w:val="00AB49F9"/>
    <w:rsid w:val="00AB4B6E"/>
    <w:rsid w:val="00AB708B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30C5"/>
    <w:rsid w:val="00AF4210"/>
    <w:rsid w:val="00B035F2"/>
    <w:rsid w:val="00B03BD5"/>
    <w:rsid w:val="00B04AC4"/>
    <w:rsid w:val="00B04D8F"/>
    <w:rsid w:val="00B051B3"/>
    <w:rsid w:val="00B10C27"/>
    <w:rsid w:val="00B121BB"/>
    <w:rsid w:val="00B12236"/>
    <w:rsid w:val="00B1508A"/>
    <w:rsid w:val="00B15D1D"/>
    <w:rsid w:val="00B20E7F"/>
    <w:rsid w:val="00B21E86"/>
    <w:rsid w:val="00B232AF"/>
    <w:rsid w:val="00B25EC2"/>
    <w:rsid w:val="00B30C59"/>
    <w:rsid w:val="00B311C7"/>
    <w:rsid w:val="00B31F92"/>
    <w:rsid w:val="00B34856"/>
    <w:rsid w:val="00B35E6D"/>
    <w:rsid w:val="00B41F9C"/>
    <w:rsid w:val="00B426B6"/>
    <w:rsid w:val="00B42D8A"/>
    <w:rsid w:val="00B439F8"/>
    <w:rsid w:val="00B44780"/>
    <w:rsid w:val="00B5054A"/>
    <w:rsid w:val="00B5136A"/>
    <w:rsid w:val="00B51DE4"/>
    <w:rsid w:val="00B532C5"/>
    <w:rsid w:val="00B5411B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011D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BF6F56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13AC0"/>
    <w:rsid w:val="00C20296"/>
    <w:rsid w:val="00C220DE"/>
    <w:rsid w:val="00C272E1"/>
    <w:rsid w:val="00C30459"/>
    <w:rsid w:val="00C30893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823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53FA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C58EE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0AB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15770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77E93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90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2ED7"/>
    <w:rsid w:val="00E64606"/>
    <w:rsid w:val="00E67750"/>
    <w:rsid w:val="00E70C78"/>
    <w:rsid w:val="00E72D3E"/>
    <w:rsid w:val="00E72E26"/>
    <w:rsid w:val="00E7398F"/>
    <w:rsid w:val="00E73E1D"/>
    <w:rsid w:val="00E77129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4EB8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B7D2A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A98"/>
    <w:rsid w:val="00F22BDC"/>
    <w:rsid w:val="00F235BB"/>
    <w:rsid w:val="00F27898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405"/>
    <w:rsid w:val="00F41578"/>
    <w:rsid w:val="00F41859"/>
    <w:rsid w:val="00F44DA8"/>
    <w:rsid w:val="00F45CDB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31BC"/>
    <w:rsid w:val="00F840F1"/>
    <w:rsid w:val="00F87C35"/>
    <w:rsid w:val="00F90D06"/>
    <w:rsid w:val="00F914BE"/>
    <w:rsid w:val="00F92CE5"/>
    <w:rsid w:val="00F93592"/>
    <w:rsid w:val="00F9641E"/>
    <w:rsid w:val="00F96DBF"/>
    <w:rsid w:val="00F97A0B"/>
    <w:rsid w:val="00FA43CF"/>
    <w:rsid w:val="00FA47E2"/>
    <w:rsid w:val="00FA533B"/>
    <w:rsid w:val="00FA6D22"/>
    <w:rsid w:val="00FA70BF"/>
    <w:rsid w:val="00FB0B4E"/>
    <w:rsid w:val="00FB1111"/>
    <w:rsid w:val="00FB5E26"/>
    <w:rsid w:val="00FB7732"/>
    <w:rsid w:val="00FC2C45"/>
    <w:rsid w:val="00FC3E4E"/>
    <w:rsid w:val="00FC499B"/>
    <w:rsid w:val="00FC4CDC"/>
    <w:rsid w:val="00FC61A1"/>
    <w:rsid w:val="00FC69B2"/>
    <w:rsid w:val="00FC7526"/>
    <w:rsid w:val="00FC76A3"/>
    <w:rsid w:val="00FD07CC"/>
    <w:rsid w:val="00FD08CE"/>
    <w:rsid w:val="00FD106A"/>
    <w:rsid w:val="00FD2534"/>
    <w:rsid w:val="00FD592B"/>
    <w:rsid w:val="00FE012C"/>
    <w:rsid w:val="00FE0273"/>
    <w:rsid w:val="00FE232B"/>
    <w:rsid w:val="00FE2F72"/>
    <w:rsid w:val="00FE3DAC"/>
    <w:rsid w:val="00FE772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8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5823"/>
    <w:pPr>
      <w:ind w:left="720"/>
      <w:contextualSpacing/>
    </w:pPr>
  </w:style>
  <w:style w:type="paragraph" w:customStyle="1" w:styleId="ConsPlusNormal">
    <w:name w:val="ConsPlusNormal"/>
    <w:rsid w:val="00312B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18FF"/>
    <w:rPr>
      <w:rFonts w:cs="Times New Roman"/>
    </w:rPr>
  </w:style>
  <w:style w:type="character" w:styleId="a4">
    <w:name w:val="Hyperlink"/>
    <w:basedOn w:val="a0"/>
    <w:uiPriority w:val="99"/>
    <w:semiHidden/>
    <w:rsid w:val="000C18F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1B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B1B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C30459"/>
  </w:style>
  <w:style w:type="paragraph" w:styleId="a5">
    <w:name w:val="Normal (Web)"/>
    <w:basedOn w:val="a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F6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E2D3C9B9CE28E151545C2283670D15D63EDAC693C893134E837B7C954B2B2B74A66D4959E6B0q7v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0AD6253DCA65D200A3DFE40318654AB75C43EB0D90DB3A3C92F9A9F3u8d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6119-1125-463B-A7EC-1442541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2016-06-21T10:19:00Z</cp:lastPrinted>
  <dcterms:created xsi:type="dcterms:W3CDTF">2016-06-22T11:11:00Z</dcterms:created>
  <dcterms:modified xsi:type="dcterms:W3CDTF">2016-06-22T11:42:00Z</dcterms:modified>
</cp:coreProperties>
</file>