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0C" w:rsidRPr="000D6C0C" w:rsidRDefault="000D6C0C" w:rsidP="000D6C0C">
      <w:pPr>
        <w:pStyle w:val="ConsPlusNormal"/>
        <w:rPr>
          <w:rFonts w:ascii="Tahoma" w:hAnsi="Tahoma" w:cs="Tahoma"/>
          <w:sz w:val="28"/>
          <w:szCs w:val="28"/>
        </w:rPr>
      </w:pPr>
      <w:r w:rsidRPr="000D6C0C">
        <w:rPr>
          <w:rFonts w:ascii="Tahoma" w:hAnsi="Tahoma" w:cs="Tahoma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0D6C0C">
          <w:rPr>
            <w:rFonts w:ascii="Tahoma" w:hAnsi="Tahoma" w:cs="Tahoma"/>
            <w:color w:val="0000FF"/>
            <w:sz w:val="28"/>
            <w:szCs w:val="28"/>
          </w:rPr>
          <w:t>КонсультантПлюс</w:t>
        </w:r>
        <w:proofErr w:type="spellEnd"/>
      </w:hyperlink>
      <w:r w:rsidRPr="000D6C0C">
        <w:rPr>
          <w:rFonts w:ascii="Tahoma" w:hAnsi="Tahoma" w:cs="Tahoma"/>
          <w:sz w:val="28"/>
          <w:szCs w:val="28"/>
        </w:rPr>
        <w:br/>
      </w:r>
    </w:p>
    <w:p w:rsidR="000D6C0C" w:rsidRPr="000D6C0C" w:rsidRDefault="000D6C0C" w:rsidP="000D6C0C">
      <w:pPr>
        <w:pStyle w:val="ConsPlusNormal"/>
        <w:jc w:val="both"/>
        <w:outlineLvl w:val="0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center"/>
        <w:outlineLvl w:val="0"/>
        <w:rPr>
          <w:b/>
          <w:bCs/>
          <w:sz w:val="28"/>
          <w:szCs w:val="28"/>
        </w:rPr>
      </w:pPr>
      <w:r w:rsidRPr="000D6C0C">
        <w:rPr>
          <w:b/>
          <w:bCs/>
          <w:sz w:val="28"/>
          <w:szCs w:val="28"/>
        </w:rPr>
        <w:t>ПРАВИТЕЛЬСТВО РОССИЙСКОЙ ФЕДЕРАЦИИ</w:t>
      </w:r>
    </w:p>
    <w:p w:rsidR="000D6C0C" w:rsidRPr="000D6C0C" w:rsidRDefault="000D6C0C" w:rsidP="000D6C0C">
      <w:pPr>
        <w:pStyle w:val="ConsPlusNormal"/>
        <w:jc w:val="center"/>
        <w:rPr>
          <w:b/>
          <w:bCs/>
          <w:sz w:val="28"/>
          <w:szCs w:val="28"/>
        </w:rPr>
      </w:pPr>
    </w:p>
    <w:p w:rsidR="000D6C0C" w:rsidRPr="000D6C0C" w:rsidRDefault="000D6C0C" w:rsidP="000D6C0C">
      <w:pPr>
        <w:pStyle w:val="ConsPlusNormal"/>
        <w:jc w:val="center"/>
        <w:rPr>
          <w:b/>
          <w:bCs/>
          <w:sz w:val="28"/>
          <w:szCs w:val="28"/>
        </w:rPr>
      </w:pPr>
      <w:r w:rsidRPr="000D6C0C">
        <w:rPr>
          <w:b/>
          <w:bCs/>
          <w:sz w:val="28"/>
          <w:szCs w:val="28"/>
        </w:rPr>
        <w:t>РАСПОРЯЖЕНИЕ</w:t>
      </w:r>
    </w:p>
    <w:p w:rsidR="000D6C0C" w:rsidRPr="000D6C0C" w:rsidRDefault="000D6C0C" w:rsidP="000D6C0C">
      <w:pPr>
        <w:pStyle w:val="ConsPlusNormal"/>
        <w:jc w:val="center"/>
        <w:rPr>
          <w:b/>
          <w:bCs/>
          <w:sz w:val="28"/>
          <w:szCs w:val="28"/>
        </w:rPr>
      </w:pPr>
      <w:r w:rsidRPr="000D6C0C">
        <w:rPr>
          <w:b/>
          <w:bCs/>
          <w:sz w:val="28"/>
          <w:szCs w:val="28"/>
        </w:rPr>
        <w:t>от 30 декабря 2005 г. N 2347-р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r w:rsidRPr="000D6C0C">
        <w:rPr>
          <w:sz w:val="28"/>
          <w:szCs w:val="28"/>
        </w:rPr>
        <w:t>Список изменяющих документов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proofErr w:type="gramStart"/>
      <w:r w:rsidRPr="000D6C0C">
        <w:rPr>
          <w:sz w:val="28"/>
          <w:szCs w:val="28"/>
        </w:rPr>
        <w:t xml:space="preserve">(в ред. </w:t>
      </w:r>
      <w:hyperlink r:id="rId5" w:history="1">
        <w:r w:rsidRPr="000D6C0C">
          <w:rPr>
            <w:color w:val="0000FF"/>
            <w:sz w:val="28"/>
            <w:szCs w:val="28"/>
          </w:rPr>
          <w:t>распоряжения</w:t>
        </w:r>
      </w:hyperlink>
      <w:r w:rsidRPr="000D6C0C">
        <w:rPr>
          <w:sz w:val="28"/>
          <w:szCs w:val="28"/>
        </w:rPr>
        <w:t xml:space="preserve"> Правительства РФ от 12.11.2010 N 1980-р,</w:t>
      </w:r>
      <w:proofErr w:type="gramEnd"/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hyperlink r:id="rId6" w:history="1">
        <w:r w:rsidRPr="000D6C0C">
          <w:rPr>
            <w:color w:val="0000FF"/>
            <w:sz w:val="28"/>
            <w:szCs w:val="28"/>
          </w:rPr>
          <w:t>Постановления</w:t>
        </w:r>
      </w:hyperlink>
      <w:r w:rsidRPr="000D6C0C">
        <w:rPr>
          <w:sz w:val="28"/>
          <w:szCs w:val="28"/>
        </w:rPr>
        <w:t xml:space="preserve"> Правительства РФ от 16.03.2013 N 216,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hyperlink r:id="rId7" w:history="1">
        <w:r w:rsidRPr="000D6C0C">
          <w:rPr>
            <w:color w:val="0000FF"/>
            <w:sz w:val="28"/>
            <w:szCs w:val="28"/>
          </w:rPr>
          <w:t>распоряжения</w:t>
        </w:r>
      </w:hyperlink>
      <w:r w:rsidRPr="000D6C0C">
        <w:rPr>
          <w:sz w:val="28"/>
          <w:szCs w:val="28"/>
        </w:rPr>
        <w:t xml:space="preserve"> Правительства РФ от 10.09.2014 N 1776-р)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1. В соответствии со </w:t>
      </w:r>
      <w:hyperlink r:id="rId8" w:history="1">
        <w:r w:rsidRPr="000D6C0C">
          <w:rPr>
            <w:color w:val="0000FF"/>
            <w:sz w:val="28"/>
            <w:szCs w:val="28"/>
          </w:rPr>
          <w:t>статьей 10</w:t>
        </w:r>
      </w:hyperlink>
      <w:r w:rsidRPr="000D6C0C">
        <w:rPr>
          <w:sz w:val="28"/>
          <w:szCs w:val="28"/>
        </w:rPr>
        <w:t xml:space="preserve">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</w:t>
      </w:r>
      <w:hyperlink w:anchor="Par26" w:history="1">
        <w:r w:rsidRPr="000D6C0C">
          <w:rPr>
            <w:color w:val="0000FF"/>
            <w:sz w:val="28"/>
            <w:szCs w:val="28"/>
          </w:rPr>
          <w:t>перечень</w:t>
        </w:r>
      </w:hyperlink>
      <w:r w:rsidRPr="000D6C0C">
        <w:rPr>
          <w:sz w:val="28"/>
          <w:szCs w:val="28"/>
        </w:rPr>
        <w:t xml:space="preserve"> реабилитационных мероприятий, технических средств реабилитации и услуг, предоставляемых инвалиду.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2. Признать утратившим силу </w:t>
      </w:r>
      <w:hyperlink r:id="rId9" w:history="1">
        <w:r w:rsidRPr="000D6C0C">
          <w:rPr>
            <w:color w:val="0000FF"/>
            <w:sz w:val="28"/>
            <w:szCs w:val="28"/>
          </w:rPr>
          <w:t>распоряжение</w:t>
        </w:r>
      </w:hyperlink>
      <w:r w:rsidRPr="000D6C0C">
        <w:rPr>
          <w:sz w:val="28"/>
          <w:szCs w:val="28"/>
        </w:rPr>
        <w:t xml:space="preserve"> Правительства Российской Федерации от 21 октября 2004 г. N 1343-р (Собрание законодательства Российской Федерации, 2004, N 43, ст. 4252).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  <w:r w:rsidRPr="000D6C0C">
        <w:rPr>
          <w:sz w:val="28"/>
          <w:szCs w:val="28"/>
        </w:rPr>
        <w:t>Председатель Правительства</w:t>
      </w: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  <w:r w:rsidRPr="000D6C0C">
        <w:rPr>
          <w:sz w:val="28"/>
          <w:szCs w:val="28"/>
        </w:rPr>
        <w:t>Российской Федерации</w:t>
      </w: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  <w:r w:rsidRPr="000D6C0C">
        <w:rPr>
          <w:sz w:val="28"/>
          <w:szCs w:val="28"/>
        </w:rPr>
        <w:t>М.ФРАДКОВ</w:t>
      </w: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right"/>
        <w:outlineLvl w:val="0"/>
        <w:rPr>
          <w:sz w:val="28"/>
          <w:szCs w:val="28"/>
        </w:rPr>
      </w:pPr>
      <w:r w:rsidRPr="000D6C0C">
        <w:rPr>
          <w:sz w:val="28"/>
          <w:szCs w:val="28"/>
        </w:rPr>
        <w:t>Утвержден</w:t>
      </w: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  <w:r w:rsidRPr="000D6C0C">
        <w:rPr>
          <w:sz w:val="28"/>
          <w:szCs w:val="28"/>
        </w:rPr>
        <w:t>распоряжением Правительства</w:t>
      </w: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  <w:r w:rsidRPr="000D6C0C">
        <w:rPr>
          <w:sz w:val="28"/>
          <w:szCs w:val="28"/>
        </w:rPr>
        <w:t>Российской Федерации</w:t>
      </w:r>
    </w:p>
    <w:p w:rsidR="000D6C0C" w:rsidRPr="000D6C0C" w:rsidRDefault="000D6C0C" w:rsidP="000D6C0C">
      <w:pPr>
        <w:pStyle w:val="ConsPlusNormal"/>
        <w:jc w:val="right"/>
        <w:rPr>
          <w:sz w:val="28"/>
          <w:szCs w:val="28"/>
        </w:rPr>
      </w:pPr>
      <w:r w:rsidRPr="000D6C0C">
        <w:rPr>
          <w:sz w:val="28"/>
          <w:szCs w:val="28"/>
        </w:rPr>
        <w:t>от 30 декабря 2005 г. N 2347-р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center"/>
        <w:rPr>
          <w:b/>
          <w:bCs/>
          <w:sz w:val="28"/>
          <w:szCs w:val="28"/>
        </w:rPr>
      </w:pPr>
      <w:bookmarkStart w:id="0" w:name="Par26"/>
      <w:bookmarkEnd w:id="0"/>
      <w:r w:rsidRPr="000D6C0C">
        <w:rPr>
          <w:b/>
          <w:bCs/>
          <w:sz w:val="28"/>
          <w:szCs w:val="28"/>
        </w:rPr>
        <w:t>ФЕДЕРАЛЬНЫЙ ПЕРЕЧЕНЬ</w:t>
      </w:r>
    </w:p>
    <w:p w:rsidR="000D6C0C" w:rsidRPr="000D6C0C" w:rsidRDefault="000D6C0C" w:rsidP="000D6C0C">
      <w:pPr>
        <w:pStyle w:val="ConsPlusNormal"/>
        <w:jc w:val="center"/>
        <w:rPr>
          <w:b/>
          <w:bCs/>
          <w:sz w:val="28"/>
          <w:szCs w:val="28"/>
        </w:rPr>
      </w:pPr>
      <w:r w:rsidRPr="000D6C0C">
        <w:rPr>
          <w:b/>
          <w:bCs/>
          <w:sz w:val="28"/>
          <w:szCs w:val="28"/>
        </w:rPr>
        <w:t>РЕАБИЛИТАЦИОННЫХ МЕРОПРИЯТИЙ, ТЕХНИЧЕСКИХ СРЕДСТВ</w:t>
      </w:r>
    </w:p>
    <w:p w:rsidR="000D6C0C" w:rsidRPr="000D6C0C" w:rsidRDefault="000D6C0C" w:rsidP="000D6C0C">
      <w:pPr>
        <w:pStyle w:val="ConsPlusNormal"/>
        <w:jc w:val="center"/>
        <w:rPr>
          <w:b/>
          <w:bCs/>
          <w:sz w:val="28"/>
          <w:szCs w:val="28"/>
        </w:rPr>
      </w:pPr>
      <w:r w:rsidRPr="000D6C0C">
        <w:rPr>
          <w:b/>
          <w:bCs/>
          <w:sz w:val="28"/>
          <w:szCs w:val="28"/>
        </w:rPr>
        <w:t>РЕАБИЛИТАЦИИ И УСЛУГ, ПРЕДОСТАВЛЯЕМЫХ ИНВАЛИДУ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r w:rsidRPr="000D6C0C">
        <w:rPr>
          <w:sz w:val="28"/>
          <w:szCs w:val="28"/>
        </w:rPr>
        <w:t>Список изменяющих документов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proofErr w:type="gramStart"/>
      <w:r w:rsidRPr="000D6C0C">
        <w:rPr>
          <w:sz w:val="28"/>
          <w:szCs w:val="28"/>
        </w:rPr>
        <w:t xml:space="preserve">(в ред. </w:t>
      </w:r>
      <w:hyperlink r:id="rId10" w:history="1">
        <w:r w:rsidRPr="000D6C0C">
          <w:rPr>
            <w:color w:val="0000FF"/>
            <w:sz w:val="28"/>
            <w:szCs w:val="28"/>
          </w:rPr>
          <w:t>распоряжения</w:t>
        </w:r>
      </w:hyperlink>
      <w:r w:rsidRPr="000D6C0C">
        <w:rPr>
          <w:sz w:val="28"/>
          <w:szCs w:val="28"/>
        </w:rPr>
        <w:t xml:space="preserve"> Правительства РФ от 12.11.2010 N 1980-р,</w:t>
      </w:r>
      <w:proofErr w:type="gramEnd"/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hyperlink r:id="rId11" w:history="1">
        <w:r w:rsidRPr="000D6C0C">
          <w:rPr>
            <w:color w:val="0000FF"/>
            <w:sz w:val="28"/>
            <w:szCs w:val="28"/>
          </w:rPr>
          <w:t>Постановления</w:t>
        </w:r>
      </w:hyperlink>
      <w:r w:rsidRPr="000D6C0C">
        <w:rPr>
          <w:sz w:val="28"/>
          <w:szCs w:val="28"/>
        </w:rPr>
        <w:t xml:space="preserve"> Правительства РФ от 16.03.2013 N 216,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hyperlink r:id="rId12" w:history="1">
        <w:r w:rsidRPr="000D6C0C">
          <w:rPr>
            <w:color w:val="0000FF"/>
            <w:sz w:val="28"/>
            <w:szCs w:val="28"/>
          </w:rPr>
          <w:t>распоряжения</w:t>
        </w:r>
      </w:hyperlink>
      <w:r w:rsidRPr="000D6C0C">
        <w:rPr>
          <w:sz w:val="28"/>
          <w:szCs w:val="28"/>
        </w:rPr>
        <w:t xml:space="preserve"> Правительства РФ от 10.09.2014 N 1776-р)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center"/>
        <w:outlineLvl w:val="1"/>
        <w:rPr>
          <w:sz w:val="28"/>
          <w:szCs w:val="28"/>
        </w:rPr>
      </w:pPr>
      <w:r w:rsidRPr="000D6C0C">
        <w:rPr>
          <w:sz w:val="28"/>
          <w:szCs w:val="28"/>
        </w:rPr>
        <w:lastRenderedPageBreak/>
        <w:t>Реабилитационные мероприятия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1. Восстановительная терапия (включая лекарственное обеспечение при лечении заболевания, ставшего причиной инвалидности).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2. Реконструктивная хирургия (включая лекарственное обеспечение при лечении заболевания, ставшего причиной инвалидности).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3. Санаторно-курортное лечение, предоставляемое при оказании государственной социальной помощи в виде набора социальных услуг.</w:t>
      </w:r>
    </w:p>
    <w:p w:rsidR="000D6C0C" w:rsidRPr="000D6C0C" w:rsidRDefault="000D6C0C" w:rsidP="000D6C0C">
      <w:pPr>
        <w:pStyle w:val="ConsPlusNormal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(в ред. </w:t>
      </w:r>
      <w:hyperlink r:id="rId13" w:history="1">
        <w:r w:rsidRPr="000D6C0C">
          <w:rPr>
            <w:color w:val="0000FF"/>
            <w:sz w:val="28"/>
            <w:szCs w:val="28"/>
          </w:rPr>
          <w:t>распоряжения</w:t>
        </w:r>
      </w:hyperlink>
      <w:r w:rsidRPr="000D6C0C">
        <w:rPr>
          <w:sz w:val="28"/>
          <w:szCs w:val="28"/>
        </w:rPr>
        <w:t xml:space="preserve"> Правительства РФ от 10.09.2014 N 1776-р)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4. Протезирование и </w:t>
      </w:r>
      <w:proofErr w:type="spellStart"/>
      <w:r w:rsidRPr="000D6C0C">
        <w:rPr>
          <w:sz w:val="28"/>
          <w:szCs w:val="28"/>
        </w:rPr>
        <w:t>ортезирование</w:t>
      </w:r>
      <w:proofErr w:type="spellEnd"/>
      <w:r w:rsidRPr="000D6C0C">
        <w:rPr>
          <w:sz w:val="28"/>
          <w:szCs w:val="28"/>
        </w:rPr>
        <w:t>, предоставление слуховых аппаратов.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5. Обеспечение профессиональной ориентации инвалидов (профессиональное обучение, переобучение, повышение квалификации).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D6C0C">
        <w:rPr>
          <w:sz w:val="28"/>
          <w:szCs w:val="28"/>
        </w:rPr>
        <w:t>КонсультантПлюс</w:t>
      </w:r>
      <w:proofErr w:type="spellEnd"/>
      <w:r w:rsidRPr="000D6C0C">
        <w:rPr>
          <w:sz w:val="28"/>
          <w:szCs w:val="28"/>
        </w:rPr>
        <w:t>: примечание.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Приказом Минтруда России от 24.05.2013 N 215н утверждены </w:t>
      </w:r>
      <w:hyperlink r:id="rId14" w:history="1">
        <w:r w:rsidRPr="000D6C0C">
          <w:rPr>
            <w:color w:val="0000FF"/>
            <w:sz w:val="28"/>
            <w:szCs w:val="28"/>
          </w:rPr>
          <w:t>сроки</w:t>
        </w:r>
      </w:hyperlink>
      <w:r w:rsidRPr="000D6C0C">
        <w:rPr>
          <w:sz w:val="28"/>
          <w:szCs w:val="28"/>
        </w:rPr>
        <w:t xml:space="preserve"> пользования техническими средствами реабилитации, протезами и протезно-ортопедическими изделиями до их замены.</w:t>
      </w:r>
    </w:p>
    <w:p w:rsidR="000D6C0C" w:rsidRPr="000D6C0C" w:rsidRDefault="000D6C0C" w:rsidP="000D6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center"/>
        <w:outlineLvl w:val="1"/>
        <w:rPr>
          <w:sz w:val="28"/>
          <w:szCs w:val="28"/>
        </w:rPr>
      </w:pPr>
      <w:r w:rsidRPr="000D6C0C">
        <w:rPr>
          <w:sz w:val="28"/>
          <w:szCs w:val="28"/>
        </w:rPr>
        <w:t>Технические средства реабилитации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  <w:r w:rsidRPr="000D6C0C">
        <w:rPr>
          <w:sz w:val="28"/>
          <w:szCs w:val="28"/>
        </w:rPr>
        <w:t xml:space="preserve">(в ред. </w:t>
      </w:r>
      <w:hyperlink r:id="rId15" w:history="1">
        <w:r w:rsidRPr="000D6C0C">
          <w:rPr>
            <w:color w:val="0000FF"/>
            <w:sz w:val="28"/>
            <w:szCs w:val="28"/>
          </w:rPr>
          <w:t>распоряжения</w:t>
        </w:r>
      </w:hyperlink>
      <w:r w:rsidRPr="000D6C0C">
        <w:rPr>
          <w:sz w:val="28"/>
          <w:szCs w:val="28"/>
        </w:rPr>
        <w:t xml:space="preserve"> Правительства РФ от 12.11.2010 N 1980-р)</w:t>
      </w:r>
    </w:p>
    <w:p w:rsidR="000D6C0C" w:rsidRPr="000D6C0C" w:rsidRDefault="000D6C0C" w:rsidP="000D6C0C">
      <w:pPr>
        <w:pStyle w:val="ConsPlusNormal"/>
        <w:jc w:val="center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6. Трости опорные и тактильные, костыли, опоры, поручни.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7. Кресла-коляски с ручным приводом (комнатные, прогулочные, активного типа), с электроприводом, малогабаритные.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8. Протезы и </w:t>
      </w:r>
      <w:proofErr w:type="spellStart"/>
      <w:r w:rsidRPr="000D6C0C">
        <w:rPr>
          <w:sz w:val="28"/>
          <w:szCs w:val="28"/>
        </w:rPr>
        <w:t>ортезы</w:t>
      </w:r>
      <w:proofErr w:type="spellEnd"/>
      <w:r w:rsidRPr="000D6C0C">
        <w:rPr>
          <w:sz w:val="28"/>
          <w:szCs w:val="28"/>
        </w:rPr>
        <w:t>.</w:t>
      </w:r>
    </w:p>
    <w:p w:rsidR="000D6C0C" w:rsidRPr="000D6C0C" w:rsidRDefault="000D6C0C" w:rsidP="000D6C0C">
      <w:pPr>
        <w:pStyle w:val="ConsPlusNormal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(п. 8 в ред. </w:t>
      </w:r>
      <w:hyperlink r:id="rId16" w:history="1">
        <w:r w:rsidRPr="000D6C0C">
          <w:rPr>
            <w:color w:val="0000FF"/>
            <w:sz w:val="28"/>
            <w:szCs w:val="28"/>
          </w:rPr>
          <w:t>распоряжения</w:t>
        </w:r>
      </w:hyperlink>
      <w:r w:rsidRPr="000D6C0C">
        <w:rPr>
          <w:sz w:val="28"/>
          <w:szCs w:val="28"/>
        </w:rPr>
        <w:t xml:space="preserve"> Правительства РФ от 10.09.2014 N 1776-р)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9. Ортопедическая обувь.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10. </w:t>
      </w:r>
      <w:proofErr w:type="spellStart"/>
      <w:r w:rsidRPr="000D6C0C">
        <w:rPr>
          <w:sz w:val="28"/>
          <w:szCs w:val="28"/>
        </w:rPr>
        <w:t>Противопролежневые</w:t>
      </w:r>
      <w:proofErr w:type="spellEnd"/>
      <w:r w:rsidRPr="000D6C0C">
        <w:rPr>
          <w:sz w:val="28"/>
          <w:szCs w:val="28"/>
        </w:rPr>
        <w:t xml:space="preserve"> матрацы и подушки.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11. Приспособления для одевания, раздевания и захвата предметов.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12. Специальная одежда.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13. Специальные устройства для чтения "говорящих книг", для оптической коррекции слабовидения.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14. Собаки-проводники с комплектом снаряжения.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15. Медицинские термометры и тонометры с речевым выходом.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16. Сигнализаторы звука световые и вибрационные.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17. Слуховые аппараты, в том числе с ушными вкладышами индивидуального изготовления.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lastRenderedPageBreak/>
        <w:t>18. Телевизоры с телетекстом для приема программ со скрытыми субтитрами.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19. Телефонные устройства с текстовым выходом.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 xml:space="preserve">20. </w:t>
      </w:r>
      <w:proofErr w:type="spellStart"/>
      <w:r w:rsidRPr="000D6C0C">
        <w:rPr>
          <w:sz w:val="28"/>
          <w:szCs w:val="28"/>
        </w:rPr>
        <w:t>Голосообразующие</w:t>
      </w:r>
      <w:proofErr w:type="spellEnd"/>
      <w:r w:rsidRPr="000D6C0C">
        <w:rPr>
          <w:sz w:val="28"/>
          <w:szCs w:val="28"/>
        </w:rPr>
        <w:t xml:space="preserve"> аппараты.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21. Специальные средства при нарушениях функций выделения (моч</w:t>
      </w:r>
      <w:proofErr w:type="gramStart"/>
      <w:r w:rsidRPr="000D6C0C">
        <w:rPr>
          <w:sz w:val="28"/>
          <w:szCs w:val="28"/>
        </w:rPr>
        <w:t>е-</w:t>
      </w:r>
      <w:proofErr w:type="gramEnd"/>
      <w:r w:rsidRPr="000D6C0C">
        <w:rPr>
          <w:sz w:val="28"/>
          <w:szCs w:val="28"/>
        </w:rPr>
        <w:t xml:space="preserve"> и калоприемники).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22. Абсорбирующее белье, подгузники.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23. Кресла-стулья с санитарным оснащением.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jc w:val="center"/>
        <w:outlineLvl w:val="1"/>
        <w:rPr>
          <w:sz w:val="28"/>
          <w:szCs w:val="28"/>
        </w:rPr>
      </w:pPr>
      <w:r w:rsidRPr="000D6C0C">
        <w:rPr>
          <w:sz w:val="28"/>
          <w:szCs w:val="28"/>
        </w:rPr>
        <w:t>Услуги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24. Ремонт технических средств реабилитации, включая протезно-ортопедические изделия.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25. Содержание и ветеринарное обслуживание собак-проводников (путем выплаты ежегодной денежной компенсации).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26. Предоставление услуг по переводу русского жестового языка (</w:t>
      </w:r>
      <w:proofErr w:type="spellStart"/>
      <w:r w:rsidRPr="000D6C0C">
        <w:rPr>
          <w:sz w:val="28"/>
          <w:szCs w:val="28"/>
        </w:rPr>
        <w:t>сурдопереводу</w:t>
      </w:r>
      <w:proofErr w:type="spellEnd"/>
      <w:r w:rsidRPr="000D6C0C">
        <w:rPr>
          <w:sz w:val="28"/>
          <w:szCs w:val="28"/>
        </w:rPr>
        <w:t xml:space="preserve">, </w:t>
      </w:r>
      <w:proofErr w:type="spellStart"/>
      <w:r w:rsidRPr="000D6C0C">
        <w:rPr>
          <w:sz w:val="28"/>
          <w:szCs w:val="28"/>
        </w:rPr>
        <w:t>тифлосурдопереводу</w:t>
      </w:r>
      <w:proofErr w:type="spellEnd"/>
      <w:r w:rsidRPr="000D6C0C">
        <w:rPr>
          <w:sz w:val="28"/>
          <w:szCs w:val="28"/>
        </w:rPr>
        <w:t>).</w:t>
      </w:r>
    </w:p>
    <w:p w:rsidR="000D6C0C" w:rsidRPr="000D6C0C" w:rsidRDefault="000D6C0C" w:rsidP="000D6C0C">
      <w:pPr>
        <w:pStyle w:val="ConsPlusNormal"/>
        <w:jc w:val="both"/>
        <w:rPr>
          <w:sz w:val="28"/>
          <w:szCs w:val="28"/>
        </w:rPr>
      </w:pPr>
      <w:r w:rsidRPr="000D6C0C">
        <w:rPr>
          <w:sz w:val="28"/>
          <w:szCs w:val="28"/>
        </w:rPr>
        <w:t>(</w:t>
      </w:r>
      <w:proofErr w:type="gramStart"/>
      <w:r w:rsidRPr="000D6C0C">
        <w:rPr>
          <w:sz w:val="28"/>
          <w:szCs w:val="28"/>
        </w:rPr>
        <w:t>п</w:t>
      </w:r>
      <w:proofErr w:type="gramEnd"/>
      <w:r w:rsidRPr="000D6C0C">
        <w:rPr>
          <w:sz w:val="28"/>
          <w:szCs w:val="28"/>
        </w:rPr>
        <w:t xml:space="preserve">. 26 в ред. </w:t>
      </w:r>
      <w:hyperlink r:id="rId17" w:history="1">
        <w:r w:rsidRPr="000D6C0C">
          <w:rPr>
            <w:color w:val="0000FF"/>
            <w:sz w:val="28"/>
            <w:szCs w:val="28"/>
          </w:rPr>
          <w:t>Постановления</w:t>
        </w:r>
      </w:hyperlink>
      <w:r w:rsidRPr="000D6C0C">
        <w:rPr>
          <w:sz w:val="28"/>
          <w:szCs w:val="28"/>
        </w:rPr>
        <w:t xml:space="preserve"> Правительства РФ от 16.03.2013 N 216)</w:t>
      </w: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ind w:firstLine="540"/>
        <w:jc w:val="both"/>
        <w:rPr>
          <w:sz w:val="28"/>
          <w:szCs w:val="28"/>
        </w:rPr>
      </w:pPr>
    </w:p>
    <w:p w:rsidR="000D6C0C" w:rsidRPr="000D6C0C" w:rsidRDefault="000D6C0C" w:rsidP="000D6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2839B4" w:rsidRPr="000D6C0C" w:rsidRDefault="002839B4">
      <w:pPr>
        <w:rPr>
          <w:sz w:val="28"/>
          <w:szCs w:val="28"/>
        </w:rPr>
      </w:pPr>
    </w:p>
    <w:sectPr w:rsidR="002839B4" w:rsidRPr="000D6C0C" w:rsidSect="003A2CD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0C"/>
    <w:rsid w:val="00000481"/>
    <w:rsid w:val="000010ED"/>
    <w:rsid w:val="00002346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13A6"/>
    <w:rsid w:val="00032B93"/>
    <w:rsid w:val="00036439"/>
    <w:rsid w:val="00036E04"/>
    <w:rsid w:val="000371AE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83E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873BA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488A"/>
    <w:rsid w:val="000B6973"/>
    <w:rsid w:val="000B7C56"/>
    <w:rsid w:val="000C0460"/>
    <w:rsid w:val="000C22F9"/>
    <w:rsid w:val="000C4631"/>
    <w:rsid w:val="000C5FB4"/>
    <w:rsid w:val="000D0C06"/>
    <w:rsid w:val="000D16CD"/>
    <w:rsid w:val="000D1E24"/>
    <w:rsid w:val="000D1E9E"/>
    <w:rsid w:val="000D6421"/>
    <w:rsid w:val="000D6C0C"/>
    <w:rsid w:val="000E020D"/>
    <w:rsid w:val="000E2B70"/>
    <w:rsid w:val="000E5C4A"/>
    <w:rsid w:val="000E6BD8"/>
    <w:rsid w:val="000F14E4"/>
    <w:rsid w:val="000F16CC"/>
    <w:rsid w:val="000F4575"/>
    <w:rsid w:val="000F4A76"/>
    <w:rsid w:val="000F5808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0F6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43B5"/>
    <w:rsid w:val="00180440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449E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1FD9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426A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769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180E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B2E"/>
    <w:rsid w:val="003D59C7"/>
    <w:rsid w:val="003D60AB"/>
    <w:rsid w:val="003D7718"/>
    <w:rsid w:val="003E14E2"/>
    <w:rsid w:val="003E4FA7"/>
    <w:rsid w:val="003E6AC8"/>
    <w:rsid w:val="003E6C54"/>
    <w:rsid w:val="003F0BA6"/>
    <w:rsid w:val="003F21BE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079EB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5BE9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37A2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77748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C4CEF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01A"/>
    <w:rsid w:val="00777C57"/>
    <w:rsid w:val="007810DD"/>
    <w:rsid w:val="0078169E"/>
    <w:rsid w:val="007821E6"/>
    <w:rsid w:val="0078273B"/>
    <w:rsid w:val="00790E66"/>
    <w:rsid w:val="00791540"/>
    <w:rsid w:val="00791B5F"/>
    <w:rsid w:val="00791D31"/>
    <w:rsid w:val="007929A5"/>
    <w:rsid w:val="00792FB1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06A8"/>
    <w:rsid w:val="007E196D"/>
    <w:rsid w:val="007E24FC"/>
    <w:rsid w:val="007F0144"/>
    <w:rsid w:val="007F0BA8"/>
    <w:rsid w:val="007F0FAE"/>
    <w:rsid w:val="007F1388"/>
    <w:rsid w:val="007F1739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413"/>
    <w:rsid w:val="008129B9"/>
    <w:rsid w:val="008207CB"/>
    <w:rsid w:val="00820A65"/>
    <w:rsid w:val="008242E9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65F2E"/>
    <w:rsid w:val="00970440"/>
    <w:rsid w:val="00970919"/>
    <w:rsid w:val="0097106E"/>
    <w:rsid w:val="00971427"/>
    <w:rsid w:val="00973A18"/>
    <w:rsid w:val="009777E3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A7BC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072F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2413"/>
    <w:rsid w:val="00A13526"/>
    <w:rsid w:val="00A14134"/>
    <w:rsid w:val="00A1465B"/>
    <w:rsid w:val="00A14954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0D0"/>
    <w:rsid w:val="00AD1C78"/>
    <w:rsid w:val="00AD2394"/>
    <w:rsid w:val="00AD2CFF"/>
    <w:rsid w:val="00AD3691"/>
    <w:rsid w:val="00AD5D0F"/>
    <w:rsid w:val="00AD5E72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209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07D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E7D6F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4830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64B"/>
    <w:rsid w:val="00D33FBB"/>
    <w:rsid w:val="00D34AC8"/>
    <w:rsid w:val="00D37523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5E41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D72F0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A45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30ED77D3D27D3E61109E6CAC7D5E3D52E242D982BE63C8E7CB2AD113725C602972669KFE1O" TargetMode="External"/><Relationship Id="rId13" Type="http://schemas.openxmlformats.org/officeDocument/2006/relationships/hyperlink" Target="consultantplus://offline/ref=3D430ED77D3D27D3E61109E6CAC7D5E3D5202D23972EE63C8E7CB2AD113725C60297266AF8F0AE2CK5E1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30ED77D3D27D3E61109E6CAC7D5E3D5202D23972EE63C8E7CB2AD113725C60297266AF8F0AE2CK5E6O" TargetMode="External"/><Relationship Id="rId12" Type="http://schemas.openxmlformats.org/officeDocument/2006/relationships/hyperlink" Target="consultantplus://offline/ref=3D430ED77D3D27D3E61109E6CAC7D5E3D5202D23972EE63C8E7CB2AD113725C60297266AF8F0AE2CK5E6O" TargetMode="External"/><Relationship Id="rId17" Type="http://schemas.openxmlformats.org/officeDocument/2006/relationships/hyperlink" Target="consultantplus://offline/ref=3D430ED77D3D27D3E61109E6CAC7D5E3D522262E922FE63C8E7CB2AD113725C60297266AF8F0AE2FK5E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30ED77D3D27D3E61109E6CAC7D5E3D5202D23972EE63C8E7CB2AD113725C60297266AF8F0AE2CK5E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30ED77D3D27D3E61109E6CAC7D5E3D522262E922FE63C8E7CB2AD113725C60297266AF8F0AE2CK5E0O" TargetMode="External"/><Relationship Id="rId11" Type="http://schemas.openxmlformats.org/officeDocument/2006/relationships/hyperlink" Target="consultantplus://offline/ref=3D430ED77D3D27D3E61109E6CAC7D5E3D522262E922FE63C8E7CB2AD113725C60297266AF8F0AE2FK5E1O" TargetMode="External"/><Relationship Id="rId5" Type="http://schemas.openxmlformats.org/officeDocument/2006/relationships/hyperlink" Target="consultantplus://offline/ref=3D430ED77D3D27D3E61109E6CAC7D5E3D526232C962CE63C8E7CB2AD113725C60297266AF8F0AE2CK5E6O" TargetMode="External"/><Relationship Id="rId15" Type="http://schemas.openxmlformats.org/officeDocument/2006/relationships/hyperlink" Target="consultantplus://offline/ref=3D430ED77D3D27D3E61109E6CAC7D5E3D526232C962CE63C8E7CB2AD113725C60297266AF8F0AE2CK5E6O" TargetMode="External"/><Relationship Id="rId10" Type="http://schemas.openxmlformats.org/officeDocument/2006/relationships/hyperlink" Target="consultantplus://offline/ref=3D430ED77D3D27D3E61109E6CAC7D5E3D526232C962CE63C8E7CB2AD113725C60297266AF8F0AE2CK5E6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430ED77D3D27D3E61109E6CAC7D5E3D02F2C2D9727BB368625BEAFK1E6O" TargetMode="External"/><Relationship Id="rId14" Type="http://schemas.openxmlformats.org/officeDocument/2006/relationships/hyperlink" Target="consultantplus://offline/ref=3D430ED77D3D27D3E61109E6CAC7D5E3D52E212E9629E63C8E7CB2AD113725C60297266AF8F0AE2DK5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Company>SamForum.ws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2016-06-28T14:04:00Z</dcterms:created>
  <dcterms:modified xsi:type="dcterms:W3CDTF">2016-06-28T14:05:00Z</dcterms:modified>
</cp:coreProperties>
</file>