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bookmarkStart w:id="0" w:name="_GoBack"/>
      <w:bookmarkEnd w:id="0"/>
      <w:r>
        <w:rPr>
          <w:rFonts w:ascii="Calibri, serif" w:hAnsi="Calibri, serif"/>
          <w:b/>
          <w:lang w:val="ru-RU"/>
        </w:rPr>
        <w:t>ПРАВИТЕЛЬСТВО КАЛУЖСКОЙ ОБЛАСТИ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b/>
          <w:lang w:val="ru-RU"/>
        </w:rPr>
        <w:t>ПОСТАНОВЛЕНИЕ</w:t>
      </w:r>
    </w:p>
    <w:p w:rsidR="004310B6" w:rsidRPr="00C9054C" w:rsidRDefault="004310B6">
      <w:pPr>
        <w:pStyle w:val="Textbody"/>
        <w:spacing w:after="0"/>
        <w:jc w:val="center"/>
        <w:rPr>
          <w:lang w:val="ru-RU"/>
        </w:rPr>
      </w:pP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b/>
          <w:lang w:val="ru-RU"/>
        </w:rPr>
        <w:t>от 30 декабря 2013 г. N 752</w:t>
      </w:r>
    </w:p>
    <w:p w:rsidR="004310B6" w:rsidRPr="00C9054C" w:rsidRDefault="004310B6">
      <w:pPr>
        <w:pStyle w:val="Textbody"/>
        <w:spacing w:after="0"/>
        <w:jc w:val="center"/>
        <w:rPr>
          <w:lang w:val="ru-RU"/>
        </w:rPr>
      </w:pP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b/>
          <w:lang w:val="ru-RU"/>
        </w:rPr>
        <w:t>ОБ УТВЕРЖДЕНИИ ГОСУДАРСТВЕННОЙ ПРОГРАММЫ КАЛУЖСКОЙ ОБЛАСТИ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b/>
          <w:lang w:val="ru-RU"/>
        </w:rPr>
        <w:t xml:space="preserve">"РАЗВИТИЕ ФИЗИЧЕСКОЙ КУЛЬТУРЫ И СПОРТА В </w:t>
      </w:r>
      <w:r>
        <w:rPr>
          <w:rFonts w:ascii="Calibri, serif" w:hAnsi="Calibri, serif"/>
          <w:b/>
          <w:lang w:val="ru-RU"/>
        </w:rPr>
        <w:t>КАЛУЖСКОЙ ОБЛАСТИ"</w:t>
      </w:r>
    </w:p>
    <w:p w:rsidR="004310B6" w:rsidRPr="00C9054C" w:rsidRDefault="004310B6">
      <w:pPr>
        <w:pStyle w:val="Textbody"/>
        <w:spacing w:after="0"/>
        <w:jc w:val="center"/>
        <w:rPr>
          <w:lang w:val="ru-RU"/>
        </w:rPr>
      </w:pP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lang w:val="ru-RU"/>
        </w:rPr>
        <w:t>Список изменяющих документов</w:t>
      </w:r>
    </w:p>
    <w:p w:rsidR="004310B6" w:rsidRDefault="00D21B13">
      <w:pPr>
        <w:pStyle w:val="Textbody"/>
        <w:spacing w:after="0"/>
        <w:jc w:val="center"/>
      </w:pPr>
      <w:r>
        <w:rPr>
          <w:rFonts w:ascii="Calibri, serif" w:hAnsi="Calibri, serif"/>
          <w:lang w:val="ru-RU"/>
        </w:rPr>
        <w:t>(в ред. Постановлений Правительства Калужской области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lang w:val="ru-RU"/>
        </w:rPr>
        <w:t xml:space="preserve">от 23.04.2014 </w:t>
      </w:r>
      <w:r>
        <w:rPr>
          <w:rFonts w:ascii="Calibri, serif" w:hAnsi="Calibri, serif"/>
          <w:color w:val="0000FF"/>
          <w:lang w:val="ru-RU"/>
        </w:rPr>
        <w:t>N 268</w:t>
      </w:r>
      <w:r>
        <w:rPr>
          <w:rFonts w:ascii="Calibri, serif" w:hAnsi="Calibri, serif"/>
          <w:lang w:val="ru-RU"/>
        </w:rPr>
        <w:t xml:space="preserve">, от 04.06.2014 </w:t>
      </w:r>
      <w:r>
        <w:rPr>
          <w:rFonts w:ascii="Calibri, serif" w:hAnsi="Calibri, serif"/>
          <w:color w:val="0000FF"/>
          <w:lang w:val="ru-RU"/>
        </w:rPr>
        <w:t>N 336</w:t>
      </w:r>
      <w:r>
        <w:rPr>
          <w:rFonts w:ascii="Calibri, serif" w:hAnsi="Calibri, serif"/>
          <w:lang w:val="ru-RU"/>
        </w:rPr>
        <w:t xml:space="preserve">, от 26.06.2014 </w:t>
      </w:r>
      <w:r>
        <w:rPr>
          <w:rFonts w:ascii="Calibri, serif" w:hAnsi="Calibri, serif"/>
          <w:color w:val="0000FF"/>
          <w:lang w:val="ru-RU"/>
        </w:rPr>
        <w:t>N 380</w:t>
      </w:r>
      <w:r>
        <w:rPr>
          <w:rFonts w:ascii="Calibri, serif" w:hAnsi="Calibri, serif"/>
          <w:lang w:val="ru-RU"/>
        </w:rPr>
        <w:t>,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lang w:val="ru-RU"/>
        </w:rPr>
        <w:t xml:space="preserve">от 06.11.2014 </w:t>
      </w:r>
      <w:r>
        <w:rPr>
          <w:rFonts w:ascii="Calibri, serif" w:hAnsi="Calibri, serif"/>
          <w:color w:val="0000FF"/>
          <w:lang w:val="ru-RU"/>
        </w:rPr>
        <w:t>N 647</w:t>
      </w:r>
      <w:r>
        <w:rPr>
          <w:rFonts w:ascii="Calibri, serif" w:hAnsi="Calibri, serif"/>
          <w:lang w:val="ru-RU"/>
        </w:rPr>
        <w:t xml:space="preserve">, от 30.12.2014 </w:t>
      </w:r>
      <w:r>
        <w:rPr>
          <w:rFonts w:ascii="Calibri, serif" w:hAnsi="Calibri, serif"/>
          <w:color w:val="0000FF"/>
          <w:lang w:val="ru-RU"/>
        </w:rPr>
        <w:t>N 814</w:t>
      </w:r>
      <w:r>
        <w:rPr>
          <w:rFonts w:ascii="Calibri, serif" w:hAnsi="Calibri, serif"/>
          <w:lang w:val="ru-RU"/>
        </w:rPr>
        <w:t xml:space="preserve">, от 16.04.2015 </w:t>
      </w:r>
      <w:r>
        <w:rPr>
          <w:rFonts w:ascii="Calibri, serif" w:hAnsi="Calibri, serif"/>
          <w:color w:val="0000FF"/>
          <w:lang w:val="ru-RU"/>
        </w:rPr>
        <w:t>N 195</w:t>
      </w:r>
      <w:r>
        <w:rPr>
          <w:rFonts w:ascii="Calibri, serif" w:hAnsi="Calibri, serif"/>
          <w:lang w:val="ru-RU"/>
        </w:rPr>
        <w:t>,</w:t>
      </w:r>
    </w:p>
    <w:p w:rsidR="004310B6" w:rsidRPr="00C9054C" w:rsidRDefault="00D21B13">
      <w:pPr>
        <w:pStyle w:val="Textbody"/>
        <w:widowControl/>
        <w:tabs>
          <w:tab w:val="left" w:pos="0"/>
        </w:tabs>
        <w:spacing w:after="0"/>
        <w:jc w:val="center"/>
        <w:rPr>
          <w:lang w:val="ru-RU"/>
        </w:rPr>
      </w:pPr>
      <w:r>
        <w:rPr>
          <w:rFonts w:ascii="Calibri, serif" w:hAnsi="Calibri, serif"/>
          <w:sz w:val="22"/>
          <w:szCs w:val="22"/>
          <w:lang w:val="ru-RU"/>
        </w:rPr>
        <w:t xml:space="preserve">от 18.05.2015 </w:t>
      </w:r>
      <w:r>
        <w:rPr>
          <w:rFonts w:ascii="Calibri, serif" w:hAnsi="Calibri, serif"/>
          <w:color w:val="0000FF"/>
          <w:sz w:val="22"/>
          <w:szCs w:val="22"/>
          <w:lang w:val="ru-RU"/>
        </w:rPr>
        <w:t>N 265</w:t>
      </w:r>
      <w:r>
        <w:rPr>
          <w:rFonts w:ascii="Calibri, serif" w:hAnsi="Calibri, serif"/>
          <w:sz w:val="22"/>
          <w:szCs w:val="22"/>
          <w:lang w:val="ru-RU"/>
        </w:rPr>
        <w:t>, от 22.</w:t>
      </w:r>
      <w:r>
        <w:rPr>
          <w:rFonts w:ascii="Calibri, serif" w:hAnsi="Calibri, serif"/>
          <w:sz w:val="22"/>
          <w:szCs w:val="22"/>
          <w:lang w:val="ru-RU"/>
        </w:rPr>
        <w:t xml:space="preserve">07.2015 </w:t>
      </w:r>
      <w:r>
        <w:rPr>
          <w:rFonts w:ascii="Calibri, serif" w:hAnsi="Calibri, serif"/>
          <w:color w:val="0000FF"/>
          <w:sz w:val="22"/>
          <w:szCs w:val="22"/>
          <w:lang w:val="ru-RU"/>
        </w:rPr>
        <w:t>N 401</w:t>
      </w:r>
      <w:r>
        <w:rPr>
          <w:rFonts w:ascii="Calibri, serif" w:hAnsi="Calibri, serif"/>
          <w:sz w:val="22"/>
          <w:szCs w:val="22"/>
          <w:lang w:val="ru-RU"/>
        </w:rPr>
        <w:t xml:space="preserve">, от 16.09.2015 </w:t>
      </w:r>
      <w:r>
        <w:rPr>
          <w:rFonts w:ascii="Calibri, serif" w:hAnsi="Calibri, serif"/>
          <w:color w:val="0000FF"/>
          <w:sz w:val="22"/>
          <w:szCs w:val="22"/>
          <w:lang w:val="ru-RU"/>
        </w:rPr>
        <w:t>N 526</w:t>
      </w:r>
      <w:r>
        <w:rPr>
          <w:rFonts w:ascii="Calibri, serif" w:hAnsi="Calibri, serif"/>
          <w:sz w:val="22"/>
          <w:szCs w:val="22"/>
          <w:lang w:val="ru-RU"/>
        </w:rPr>
        <w:t>,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sz w:val="22"/>
          <w:szCs w:val="22"/>
          <w:lang w:val="ru-RU"/>
        </w:rPr>
        <w:t xml:space="preserve">от 30.12.2015 </w:t>
      </w:r>
      <w:r>
        <w:rPr>
          <w:rFonts w:ascii="Calibri, serif" w:hAnsi="Calibri, serif"/>
          <w:color w:val="0000FF"/>
          <w:sz w:val="22"/>
          <w:szCs w:val="22"/>
          <w:lang w:val="ru-RU"/>
        </w:rPr>
        <w:t>N 753</w:t>
      </w:r>
      <w:r>
        <w:rPr>
          <w:rFonts w:ascii="Calibri, serif" w:hAnsi="Calibri, serif"/>
          <w:sz w:val="22"/>
          <w:szCs w:val="22"/>
          <w:lang w:val="ru-RU"/>
        </w:rPr>
        <w:t xml:space="preserve">, от 04.03.2016 </w:t>
      </w:r>
      <w:r>
        <w:rPr>
          <w:rFonts w:ascii="Calibri, serif" w:hAnsi="Calibri, serif"/>
          <w:color w:val="0000FF"/>
          <w:sz w:val="22"/>
          <w:szCs w:val="22"/>
          <w:lang w:val="ru-RU"/>
        </w:rPr>
        <w:t>N 143</w:t>
      </w:r>
      <w:r>
        <w:rPr>
          <w:rFonts w:ascii="Calibri, serif" w:hAnsi="Calibri, serif"/>
          <w:sz w:val="22"/>
          <w:szCs w:val="22"/>
          <w:lang w:val="ru-RU"/>
        </w:rPr>
        <w:t>)</w:t>
      </w:r>
    </w:p>
    <w:p w:rsidR="004310B6" w:rsidRPr="00C9054C" w:rsidRDefault="004310B6">
      <w:pPr>
        <w:pStyle w:val="Textbody"/>
        <w:spacing w:after="0"/>
        <w:jc w:val="both"/>
        <w:rPr>
          <w:lang w:val="ru-RU"/>
        </w:rPr>
      </w:pP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 xml:space="preserve">В соответствии с </w:t>
      </w:r>
      <w:r>
        <w:rPr>
          <w:rFonts w:ascii="Calibri, serif" w:hAnsi="Calibri, serif"/>
          <w:color w:val="0000FF"/>
          <w:lang w:val="ru-RU"/>
        </w:rPr>
        <w:t>перечнем</w:t>
      </w:r>
      <w:r>
        <w:rPr>
          <w:rFonts w:ascii="Calibri, serif" w:hAnsi="Calibri, serif"/>
          <w:lang w:val="ru-RU"/>
        </w:rPr>
        <w:t xml:space="preserve"> государственных программ Калужской области, утвержденным постановлением Правительства Калужской области от 22.07.2013 N 370 "Об утверждении перечня гос</w:t>
      </w:r>
      <w:r>
        <w:rPr>
          <w:rFonts w:ascii="Calibri, serif" w:hAnsi="Calibri, serif"/>
          <w:lang w:val="ru-RU"/>
        </w:rPr>
        <w:t>ударственных программ Калужской области" (в ред. постановления Правительства Калужской области от 18.11.2013 N 613), в целях создания условий для укрепления здоровья населения путем развития инфраструктуры спорта в Калужской области, популяризации массовог</w:t>
      </w:r>
      <w:r>
        <w:rPr>
          <w:rFonts w:ascii="Calibri, serif" w:hAnsi="Calibri, serif"/>
          <w:lang w:val="ru-RU"/>
        </w:rPr>
        <w:t>о и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 Правительство Калужской области</w:t>
      </w:r>
    </w:p>
    <w:p w:rsidR="004310B6" w:rsidRDefault="00D21B13">
      <w:pPr>
        <w:pStyle w:val="Textbody"/>
        <w:spacing w:after="0"/>
        <w:jc w:val="both"/>
      </w:pPr>
      <w:r>
        <w:rPr>
          <w:rFonts w:ascii="Calibri, serif" w:hAnsi="Calibri, serif"/>
          <w:lang w:val="ru-RU"/>
        </w:rPr>
        <w:t>ПОСТАНОВЛЯЕТ:</w:t>
      </w:r>
    </w:p>
    <w:p w:rsidR="004310B6" w:rsidRDefault="00D21B13">
      <w:pPr>
        <w:pStyle w:val="Textbody"/>
        <w:spacing w:after="0"/>
        <w:jc w:val="both"/>
      </w:pPr>
      <w:r>
        <w:rPr>
          <w:rFonts w:ascii="Calibri, serif" w:hAnsi="Calibri, serif"/>
          <w:lang w:val="ru-RU"/>
        </w:rPr>
        <w:t xml:space="preserve">1. Утвердить прилагаемую государственную </w:t>
      </w:r>
      <w:hyperlink r:id="rId6" w:history="1">
        <w:r>
          <w:rPr>
            <w:rStyle w:val="Internetlink"/>
            <w:rFonts w:ascii="Calibri, serif" w:hAnsi="Calibri, serif"/>
            <w:color w:val="0000FF"/>
            <w:lang w:val="ru-RU"/>
          </w:rPr>
          <w:t>программу</w:t>
        </w:r>
      </w:hyperlink>
      <w:r>
        <w:rPr>
          <w:rFonts w:ascii="Calibri, serif" w:hAnsi="Calibri, serif"/>
          <w:lang w:val="ru-RU"/>
        </w:rPr>
        <w:t xml:space="preserve"> Калужской области "Развитие физической культуры и спорта в </w:t>
      </w:r>
      <w:r>
        <w:rPr>
          <w:rFonts w:ascii="Calibri, serif" w:hAnsi="Calibri, serif"/>
          <w:lang w:val="ru-RU"/>
        </w:rPr>
        <w:t>Калужской области".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2. Настоящее Постановление вступает в силу со дня его опубликования и распространяется на правоотношения, возникшие с 1 января 2014 года.</w:t>
      </w:r>
    </w:p>
    <w:p w:rsidR="004310B6" w:rsidRPr="00C9054C" w:rsidRDefault="004310B6">
      <w:pPr>
        <w:pStyle w:val="Textbody"/>
        <w:spacing w:after="0"/>
        <w:jc w:val="right"/>
        <w:rPr>
          <w:lang w:val="ru-RU"/>
        </w:rPr>
      </w:pPr>
    </w:p>
    <w:p w:rsidR="004310B6" w:rsidRPr="00C9054C" w:rsidRDefault="00D21B13">
      <w:pPr>
        <w:pStyle w:val="Textbody"/>
        <w:spacing w:after="0"/>
        <w:jc w:val="right"/>
        <w:rPr>
          <w:lang w:val="ru-RU"/>
        </w:rPr>
      </w:pPr>
      <w:r>
        <w:rPr>
          <w:rFonts w:ascii="Calibri, serif" w:hAnsi="Calibri, serif"/>
          <w:lang w:val="ru-RU"/>
        </w:rPr>
        <w:t>Губернатор Калужской области</w:t>
      </w:r>
    </w:p>
    <w:p w:rsidR="004310B6" w:rsidRPr="00C9054C" w:rsidRDefault="00D21B13">
      <w:pPr>
        <w:pStyle w:val="Textbody"/>
        <w:widowControl/>
        <w:tabs>
          <w:tab w:val="left" w:pos="0"/>
        </w:tabs>
        <w:spacing w:after="0"/>
        <w:jc w:val="right"/>
        <w:rPr>
          <w:lang w:val="ru-RU"/>
        </w:rPr>
      </w:pPr>
      <w:r>
        <w:rPr>
          <w:rFonts w:ascii="Calibri, serif" w:hAnsi="Calibri, serif"/>
          <w:sz w:val="28"/>
          <w:szCs w:val="28"/>
          <w:lang w:val="ru-RU"/>
        </w:rPr>
        <w:t>А.Д.Артамонов</w:t>
      </w:r>
    </w:p>
    <w:p w:rsidR="004310B6" w:rsidRPr="00C9054C" w:rsidRDefault="004310B6">
      <w:pPr>
        <w:pStyle w:val="Standard"/>
        <w:widowControl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lang w:val="ru-RU"/>
        </w:rPr>
        <w:t>7. Подпрограммы государственной программы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bookmarkStart w:id="1" w:name="P1237"/>
      <w:bookmarkEnd w:id="1"/>
      <w:r>
        <w:rPr>
          <w:rFonts w:ascii="Calibri, serif" w:hAnsi="Calibri, serif"/>
          <w:lang w:val="ru-RU"/>
        </w:rPr>
        <w:t>7</w:t>
      </w:r>
      <w:r>
        <w:rPr>
          <w:rFonts w:ascii="Calibri, serif" w:hAnsi="Calibri, serif"/>
          <w:sz w:val="22"/>
          <w:szCs w:val="22"/>
          <w:lang w:val="ru-RU"/>
        </w:rPr>
        <w:t xml:space="preserve">.1. </w:t>
      </w:r>
      <w:r>
        <w:rPr>
          <w:rFonts w:ascii="Calibri, serif" w:hAnsi="Calibri, serif"/>
          <w:sz w:val="22"/>
          <w:szCs w:val="22"/>
          <w:lang w:val="ru-RU"/>
        </w:rPr>
        <w:t>Подпрограмма 1 "Развитие физической культуры,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sz w:val="22"/>
          <w:szCs w:val="22"/>
          <w:lang w:val="ru-RU"/>
        </w:rPr>
        <w:t>массового спорта и спорта высших достижений"</w:t>
      </w:r>
    </w:p>
    <w:p w:rsidR="004310B6" w:rsidRPr="00C9054C" w:rsidRDefault="00D21B13">
      <w:pPr>
        <w:pStyle w:val="Textbody"/>
        <w:widowControl/>
        <w:tabs>
          <w:tab w:val="left" w:pos="0"/>
        </w:tabs>
        <w:spacing w:after="0"/>
        <w:jc w:val="center"/>
        <w:rPr>
          <w:lang w:val="ru-RU"/>
        </w:rPr>
      </w:pPr>
      <w:r>
        <w:rPr>
          <w:rFonts w:ascii="Calibri, serif" w:hAnsi="Calibri, serif"/>
          <w:sz w:val="22"/>
          <w:szCs w:val="22"/>
          <w:lang w:val="ru-RU"/>
        </w:rPr>
        <w:t>государственной программы</w:t>
      </w:r>
    </w:p>
    <w:p w:rsidR="004310B6" w:rsidRPr="00C9054C" w:rsidRDefault="00D21B13">
      <w:pPr>
        <w:pStyle w:val="Textbody"/>
        <w:spacing w:after="0"/>
        <w:jc w:val="center"/>
        <w:rPr>
          <w:lang w:val="ru-RU"/>
        </w:rPr>
      </w:pPr>
      <w:r>
        <w:rPr>
          <w:rFonts w:ascii="Calibri, serif" w:hAnsi="Calibri, serif"/>
          <w:lang w:val="ru-RU"/>
        </w:rPr>
        <w:t>1.2. Прогноз развития сферы реализации подпрограммы</w:t>
      </w:r>
    </w:p>
    <w:p w:rsidR="004310B6" w:rsidRPr="00C9054C" w:rsidRDefault="004310B6">
      <w:pPr>
        <w:pStyle w:val="Textbody"/>
        <w:spacing w:after="0"/>
        <w:jc w:val="both"/>
        <w:rPr>
          <w:lang w:val="ru-RU"/>
        </w:rPr>
      </w:pP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Макроэкономический эффект подпрограммы выражается в развитии спортивного потенциала, ф</w:t>
      </w:r>
      <w:r>
        <w:rPr>
          <w:rFonts w:ascii="Calibri, serif" w:hAnsi="Calibri, serif"/>
          <w:lang w:val="ru-RU"/>
        </w:rPr>
        <w:t>ормировании здорового образа жизни у подрастающего поколения, сохранении и укреплении здоровья граждан, что в конечном счете положительно скажется на улучшении качества жизни населения Калужской области и сохранении таких социальных институтов, как семья.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Ведение здорового образа жизни населения и повышение его двигательной активности снизит существующие факторы риска возникновения заболеваний, утраты трудоспособности и уровень смертности. Снижение уровня заболеваемости населения, в свою очередь, позволит э</w:t>
      </w:r>
      <w:r>
        <w:rPr>
          <w:rFonts w:ascii="Calibri, serif" w:hAnsi="Calibri, serif"/>
          <w:lang w:val="ru-RU"/>
        </w:rPr>
        <w:t>кономить бюджетные расходы в здравоохранении, а также будет способствовать дальнейшему росту экономического потенциала Калужской области.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Увеличение численности систематически занимающихся физической культурой и спортом позволит укрепить здоровье, физическ</w:t>
      </w:r>
      <w:r>
        <w:rPr>
          <w:rFonts w:ascii="Calibri, serif" w:hAnsi="Calibri, serif"/>
          <w:lang w:val="ru-RU"/>
        </w:rPr>
        <w:t>ую активность, а также снизить общую заболеваемость населения.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В целях дальнейшего развития материально-технической базы основных видов спорта до 2020 года планируется построить следующие крупные спортивные объекты:</w:t>
      </w:r>
    </w:p>
    <w:p w:rsidR="004310B6" w:rsidRDefault="00D21B13">
      <w:pPr>
        <w:pStyle w:val="Textbody"/>
        <w:spacing w:after="0"/>
        <w:jc w:val="both"/>
      </w:pPr>
      <w:r>
        <w:rPr>
          <w:rFonts w:ascii="Calibri, serif" w:hAnsi="Calibri, serif"/>
          <w:lang w:val="ru-RU"/>
        </w:rPr>
        <w:lastRenderedPageBreak/>
        <w:t>- футбольный стадион в г. Калуге в район</w:t>
      </w:r>
      <w:r>
        <w:rPr>
          <w:rFonts w:ascii="Calibri, serif" w:hAnsi="Calibri, serif"/>
          <w:lang w:val="ru-RU"/>
        </w:rPr>
        <w:t>е дер. Пучково;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- региональный центр по плаванию с общежитием для спортсменов в г. Обнинске;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- спортивный комплекс для пляжного волейбола в г. Обнинске;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- спортивные комплексы в г. Калуге для волейбола, гребных видов спорта, легкой атлетики, спортивных тан</w:t>
      </w:r>
      <w:r>
        <w:rPr>
          <w:rFonts w:ascii="Calibri, serif" w:hAnsi="Calibri, serif"/>
          <w:lang w:val="ru-RU"/>
        </w:rPr>
        <w:t>цев, конного спорта для лиц с поражением опорно-двигательного аппарата;</w:t>
      </w:r>
    </w:p>
    <w:p w:rsidR="004310B6" w:rsidRPr="00C9054C" w:rsidRDefault="00D21B13">
      <w:pPr>
        <w:pStyle w:val="Textbody"/>
        <w:spacing w:after="0"/>
        <w:jc w:val="both"/>
        <w:rPr>
          <w:lang w:val="ru-RU"/>
        </w:rPr>
      </w:pPr>
      <w:r>
        <w:rPr>
          <w:rFonts w:ascii="Calibri, serif" w:hAnsi="Calibri, serif"/>
          <w:lang w:val="ru-RU"/>
        </w:rPr>
        <w:t>- футбольные поля с современным искусственным покрытием в г. Калуге и г. Людинове;</w:t>
      </w:r>
    </w:p>
    <w:p w:rsidR="004310B6" w:rsidRDefault="00D21B13">
      <w:pPr>
        <w:pStyle w:val="Textbody"/>
        <w:spacing w:after="0"/>
        <w:jc w:val="both"/>
      </w:pPr>
      <w:r>
        <w:rPr>
          <w:rFonts w:ascii="Calibri, serif" w:hAnsi="Calibri, serif"/>
          <w:lang w:val="ru-RU"/>
        </w:rPr>
        <w:t>- ФОКи в г. Медыни, г. Малоярославце, г. Жукове, г. Боровске, г. Юхнове, г. Людинове, г. Мосальске, в</w:t>
      </w:r>
      <w:r>
        <w:rPr>
          <w:rFonts w:ascii="Calibri, serif" w:hAnsi="Calibri, serif"/>
          <w:lang w:val="ru-RU"/>
        </w:rPr>
        <w:t xml:space="preserve"> пос. Думиничи, с. Березичский стеклозавод, в г. Калуге по ул. Грабцевское шоссе, в районе пос. Силикатный и на базе ОСДЮСШОР "Юность";</w:t>
      </w:r>
    </w:p>
    <w:p w:rsidR="004310B6" w:rsidRPr="00C9054C" w:rsidRDefault="00D21B13">
      <w:pPr>
        <w:pStyle w:val="Textbody"/>
        <w:widowControl/>
        <w:tabs>
          <w:tab w:val="left" w:pos="0"/>
        </w:tabs>
        <w:spacing w:after="0"/>
        <w:jc w:val="both"/>
        <w:rPr>
          <w:lang w:val="ru-RU"/>
        </w:rPr>
      </w:pPr>
      <w:r>
        <w:rPr>
          <w:rFonts w:ascii="Calibri, serif" w:hAnsi="Calibri, serif"/>
          <w:sz w:val="22"/>
          <w:szCs w:val="22"/>
          <w:lang w:val="ru-RU"/>
        </w:rPr>
        <w:t xml:space="preserve">- многофункциональный спортивный комплекс "Дворец спорта" на месте стадиона "Центральный" </w:t>
      </w:r>
      <w:r>
        <w:rPr>
          <w:rFonts w:ascii="Calibri, serif" w:hAnsi="Calibri, serif"/>
          <w:b/>
          <w:bCs/>
          <w:sz w:val="28"/>
          <w:szCs w:val="28"/>
          <w:lang w:val="ru-RU"/>
        </w:rPr>
        <w:t xml:space="preserve">и специализированный </w:t>
      </w:r>
      <w:r>
        <w:rPr>
          <w:rFonts w:ascii="Calibri, serif" w:hAnsi="Calibri, serif"/>
          <w:b/>
          <w:bCs/>
          <w:sz w:val="28"/>
          <w:szCs w:val="28"/>
          <w:lang w:val="ru-RU"/>
        </w:rPr>
        <w:t>спортивный комплекс для лиц с ограниченными возможностями в г. Калуге</w:t>
      </w:r>
      <w:r>
        <w:rPr>
          <w:rFonts w:ascii="Calibri, serif" w:hAnsi="Calibri, serif"/>
          <w:sz w:val="28"/>
          <w:szCs w:val="28"/>
          <w:lang w:val="ru-RU"/>
        </w:rPr>
        <w:t xml:space="preserve"> и др.</w:t>
      </w:r>
    </w:p>
    <w:p w:rsidR="004310B6" w:rsidRPr="00C9054C" w:rsidRDefault="004310B6">
      <w:pPr>
        <w:pStyle w:val="Standard"/>
        <w:widowControl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4310B6" w:rsidRPr="00C9054C" w:rsidRDefault="004310B6">
      <w:pPr>
        <w:pStyle w:val="Standard"/>
        <w:widowControl/>
        <w:tabs>
          <w:tab w:val="left" w:pos="0"/>
        </w:tabs>
        <w:jc w:val="both"/>
        <w:rPr>
          <w:lang w:val="ru-RU"/>
        </w:rPr>
      </w:pPr>
    </w:p>
    <w:sectPr w:rsidR="004310B6" w:rsidRPr="00C905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13" w:rsidRDefault="00D21B13">
      <w:r>
        <w:separator/>
      </w:r>
    </w:p>
  </w:endnote>
  <w:endnote w:type="continuationSeparator" w:id="0">
    <w:p w:rsidR="00D21B13" w:rsidRDefault="00D2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13" w:rsidRDefault="00D21B13">
      <w:r>
        <w:rPr>
          <w:color w:val="000000"/>
        </w:rPr>
        <w:ptab w:relativeTo="margin" w:alignment="center" w:leader="none"/>
      </w:r>
    </w:p>
  </w:footnote>
  <w:footnote w:type="continuationSeparator" w:id="0">
    <w:p w:rsidR="00D21B13" w:rsidRDefault="00D2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10B6"/>
    <w:rsid w:val="004310B6"/>
    <w:rsid w:val="00C9054C"/>
    <w:rsid w:val="00D2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3A3E-FCCB-40BA-AFF6-E522F963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cMAlNLRUoX%2FojPbAcziMHsB%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%3D%3D&amp;page=1&amp;lang=ru#P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2018-03-26T19:38:00Z</dcterms:created>
  <dcterms:modified xsi:type="dcterms:W3CDTF">2018-03-26T19:38:00Z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